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EB" w:rsidRPr="0005178D" w:rsidRDefault="00507617" w:rsidP="0005178D">
      <w:pPr>
        <w:pStyle w:val="Heading5"/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Style w:val="BookTitle"/>
          <w:rFonts w:asciiTheme="minorHAnsi" w:hAnsiTheme="minorHAnsi"/>
          <w:sz w:val="24"/>
          <w:szCs w:val="24"/>
        </w:rPr>
        <w:t>Developing</w:t>
      </w:r>
      <w:r w:rsidR="00291E36" w:rsidRPr="0005178D">
        <w:rPr>
          <w:rStyle w:val="BookTitle"/>
          <w:rFonts w:asciiTheme="minorHAnsi" w:hAnsiTheme="minorHAnsi"/>
          <w:sz w:val="24"/>
          <w:szCs w:val="24"/>
        </w:rPr>
        <w:t xml:space="preserve"> Graduate Attributes</w:t>
      </w:r>
    </w:p>
    <w:p w:rsidR="00BF18EB" w:rsidRPr="00507617" w:rsidRDefault="00507617" w:rsidP="00507617">
      <w:pPr>
        <w:pStyle w:val="Title"/>
      </w:pPr>
      <w:r w:rsidRPr="00507617">
        <w:t>Developing</w:t>
      </w:r>
      <w:r w:rsidR="00DF11F4" w:rsidRPr="00507617">
        <w:t xml:space="preserve"> Cross-Cultural and International Outlook</w:t>
      </w:r>
    </w:p>
    <w:p w:rsidR="00BF18EB" w:rsidRPr="0005178D" w:rsidRDefault="005B522B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>What</w:t>
      </w:r>
      <w:r w:rsidR="00291E36" w:rsidRPr="0005178D">
        <w:rPr>
          <w:rFonts w:asciiTheme="minorHAnsi" w:hAnsiTheme="minorHAnsi"/>
        </w:rPr>
        <w:t xml:space="preserve"> are graduate attributes?</w:t>
      </w:r>
    </w:p>
    <w:p w:rsidR="00507617" w:rsidRPr="00551E63" w:rsidRDefault="00507617" w:rsidP="00507617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Graduate </w:t>
      </w:r>
      <w:r>
        <w:rPr>
          <w:sz w:val="24"/>
          <w:szCs w:val="24"/>
        </w:rPr>
        <w:t>a</w:t>
      </w:r>
      <w:r w:rsidRPr="00551E63">
        <w:rPr>
          <w:sz w:val="24"/>
          <w:szCs w:val="24"/>
        </w:rPr>
        <w:t xml:space="preserve">ttributes are </w:t>
      </w:r>
      <w:r w:rsidRPr="00925DCF">
        <w:rPr>
          <w:sz w:val="24"/>
          <w:szCs w:val="24"/>
        </w:rPr>
        <w:t xml:space="preserve">the characteristics, qualities, skills and capabilities that </w:t>
      </w:r>
      <w:r>
        <w:rPr>
          <w:sz w:val="24"/>
          <w:szCs w:val="24"/>
        </w:rPr>
        <w:t>we</w:t>
      </w:r>
      <w:r w:rsidRPr="00925DCF">
        <w:rPr>
          <w:sz w:val="24"/>
          <w:szCs w:val="24"/>
        </w:rPr>
        <w:t xml:space="preserve"> seek to develop in </w:t>
      </w:r>
      <w:r>
        <w:rPr>
          <w:sz w:val="24"/>
          <w:szCs w:val="24"/>
        </w:rPr>
        <w:t>ou</w:t>
      </w:r>
      <w:r w:rsidRPr="00925DCF">
        <w:rPr>
          <w:sz w:val="24"/>
          <w:szCs w:val="24"/>
        </w:rPr>
        <w:t>r students by the time they graduate</w:t>
      </w:r>
      <w:r w:rsidRPr="00551E63">
        <w:rPr>
          <w:sz w:val="24"/>
          <w:szCs w:val="24"/>
        </w:rPr>
        <w:t>. These attributes give ECU</w:t>
      </w:r>
      <w:r>
        <w:rPr>
          <w:sz w:val="24"/>
          <w:szCs w:val="24"/>
        </w:rPr>
        <w:t xml:space="preserve"> </w:t>
      </w:r>
      <w:r w:rsidRPr="00551E63">
        <w:rPr>
          <w:sz w:val="24"/>
          <w:szCs w:val="24"/>
        </w:rPr>
        <w:t xml:space="preserve">graduates a competitive advantage in the workplace and are desired ‘Employability’ skills. ECU’s graduate attributes are </w:t>
      </w:r>
      <w:r>
        <w:rPr>
          <w:sz w:val="24"/>
          <w:szCs w:val="24"/>
        </w:rPr>
        <w:t>developed</w:t>
      </w:r>
      <w:r w:rsidRPr="00551E63">
        <w:rPr>
          <w:sz w:val="24"/>
          <w:szCs w:val="24"/>
        </w:rPr>
        <w:t xml:space="preserve"> within the context of </w:t>
      </w:r>
      <w:r>
        <w:rPr>
          <w:sz w:val="24"/>
          <w:szCs w:val="24"/>
        </w:rPr>
        <w:t>units in a course</w:t>
      </w:r>
      <w:r w:rsidRPr="00551E63">
        <w:rPr>
          <w:sz w:val="24"/>
          <w:szCs w:val="24"/>
        </w:rPr>
        <w:t xml:space="preserve">. </w:t>
      </w:r>
    </w:p>
    <w:p w:rsidR="00CB5B34" w:rsidRPr="00105296" w:rsidRDefault="00CB5B34" w:rsidP="00CB5B34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CB5B34" w:rsidRDefault="00CB5B34" w:rsidP="00CB5B34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35490C">
        <w:rPr>
          <w:rFonts w:asciiTheme="minorHAnsi" w:hAnsiTheme="minorHAnsi"/>
          <w:i w:val="0"/>
          <w:sz w:val="26"/>
          <w:szCs w:val="26"/>
        </w:rPr>
        <w:t xml:space="preserve">ECU’s Graduate Attributes: </w:t>
      </w:r>
    </w:p>
    <w:p w:rsidR="00CB5B34" w:rsidRPr="005C7E36" w:rsidRDefault="00CB5B34" w:rsidP="00CB5B34">
      <w:pPr>
        <w:pStyle w:val="Heading9"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CB5B34" w:rsidRPr="0005178D" w:rsidTr="00C65403">
        <w:trPr>
          <w:trHeight w:val="139"/>
        </w:trPr>
        <w:tc>
          <w:tcPr>
            <w:tcW w:w="3686" w:type="dxa"/>
          </w:tcPr>
          <w:p w:rsidR="00CB5B34" w:rsidRPr="0005178D" w:rsidRDefault="00CB5B34" w:rsidP="00507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ECU </w:t>
            </w:r>
            <w:r w:rsidR="00507617">
              <w:rPr>
                <w:rFonts w:cs="Calibri"/>
                <w:b/>
                <w:bCs/>
                <w:color w:val="000000"/>
                <w:sz w:val="24"/>
                <w:szCs w:val="24"/>
              </w:rPr>
              <w:t>g</w:t>
            </w: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>raduates will be valued for their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Exemplified by </w:t>
            </w:r>
          </w:p>
        </w:tc>
      </w:tr>
      <w:tr w:rsidR="00CB5B34" w:rsidRPr="0005178D" w:rsidTr="00C65403">
        <w:trPr>
          <w:trHeight w:val="395"/>
        </w:trPr>
        <w:tc>
          <w:tcPr>
            <w:tcW w:w="3686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communicate 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clarity of written and spoken expression, including in public fora, and through appropriate use of technology </w:t>
            </w:r>
          </w:p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C65403">
        <w:trPr>
          <w:trHeight w:val="260"/>
        </w:trPr>
        <w:tc>
          <w:tcPr>
            <w:tcW w:w="3686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work in teams 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collaborating and contributing effectively in diverse settings </w:t>
            </w:r>
          </w:p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C65403">
        <w:trPr>
          <w:trHeight w:val="260"/>
        </w:trPr>
        <w:tc>
          <w:tcPr>
            <w:tcW w:w="3686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Critical appraisal skills 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planning, organising, problem solving and decision making </w:t>
            </w:r>
          </w:p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C65403">
        <w:trPr>
          <w:trHeight w:val="260"/>
        </w:trPr>
        <w:tc>
          <w:tcPr>
            <w:tcW w:w="3686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generate ideas 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having the courage and confidence to be creative and innovative </w:t>
            </w:r>
          </w:p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C65403">
        <w:trPr>
          <w:trHeight w:val="260"/>
        </w:trPr>
        <w:tc>
          <w:tcPr>
            <w:tcW w:w="3686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Cross-cultural and international outlook </w:t>
            </w:r>
          </w:p>
        </w:tc>
        <w:tc>
          <w:tcPr>
            <w:tcW w:w="6379" w:type="dxa"/>
          </w:tcPr>
          <w:p w:rsidR="00CB5B34" w:rsidRPr="0005178D" w:rsidRDefault="00CB5B34" w:rsidP="00C654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engaging productively and harmoniously with diverse cultures </w:t>
            </w:r>
          </w:p>
        </w:tc>
      </w:tr>
    </w:tbl>
    <w:p w:rsidR="00CB5B34" w:rsidRDefault="00CB5B34" w:rsidP="00CB5B34"/>
    <w:p w:rsidR="00DF11F4" w:rsidRPr="00105296" w:rsidRDefault="00DF11F4" w:rsidP="00DF11F4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DF11F4" w:rsidRDefault="00A347F0" w:rsidP="00DF11F4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>
        <w:rPr>
          <w:rFonts w:asciiTheme="minorHAnsi" w:hAnsiTheme="minorHAnsi"/>
          <w:i w:val="0"/>
          <w:sz w:val="26"/>
          <w:szCs w:val="26"/>
        </w:rPr>
        <w:t>What does it mean to have a cross-cultural and international outlook?</w:t>
      </w:r>
    </w:p>
    <w:p w:rsidR="00DF11F4" w:rsidRPr="00DF11F4" w:rsidRDefault="00A347F0" w:rsidP="00A347F0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c</w:t>
      </w:r>
      <w:r w:rsidR="00507617" w:rsidRPr="00DF11F4">
        <w:rPr>
          <w:sz w:val="24"/>
          <w:szCs w:val="24"/>
        </w:rPr>
        <w:t xml:space="preserve">ross cultural and international outlook </w:t>
      </w:r>
      <w:r>
        <w:rPr>
          <w:sz w:val="24"/>
          <w:szCs w:val="24"/>
        </w:rPr>
        <w:t xml:space="preserve">equips us to contribute effectively to our multi-cultural, interdependent and global society. </w:t>
      </w:r>
      <w:r w:rsidR="00507617" w:rsidRPr="00DF11F4">
        <w:rPr>
          <w:sz w:val="24"/>
          <w:szCs w:val="24"/>
        </w:rPr>
        <w:t xml:space="preserve"> </w:t>
      </w:r>
      <w:r w:rsidR="00DF11F4" w:rsidRPr="00DF11F4">
        <w:rPr>
          <w:sz w:val="24"/>
          <w:szCs w:val="24"/>
        </w:rPr>
        <w:t xml:space="preserve">Students who have a cross-cultural and international outlook </w:t>
      </w:r>
      <w:r w:rsidRPr="00DF11F4">
        <w:rPr>
          <w:sz w:val="24"/>
          <w:szCs w:val="24"/>
        </w:rPr>
        <w:t xml:space="preserve">demonstrate respect for different cultures </w:t>
      </w:r>
      <w:r>
        <w:rPr>
          <w:sz w:val="24"/>
          <w:szCs w:val="24"/>
        </w:rPr>
        <w:t xml:space="preserve">and </w:t>
      </w:r>
      <w:r w:rsidR="00DF11F4" w:rsidRPr="00DF11F4">
        <w:rPr>
          <w:sz w:val="24"/>
          <w:szCs w:val="24"/>
        </w:rPr>
        <w:t>are able to interpret issues of international consequence. They can communicate sensitively and effectively in cross-cultural and international contexts. A well develop</w:t>
      </w:r>
      <w:r>
        <w:rPr>
          <w:sz w:val="24"/>
          <w:szCs w:val="24"/>
        </w:rPr>
        <w:t>ed cross-</w:t>
      </w:r>
      <w:r w:rsidR="00DF11F4" w:rsidRPr="00DF11F4">
        <w:rPr>
          <w:sz w:val="24"/>
          <w:szCs w:val="24"/>
        </w:rPr>
        <w:t>cultural and international outlook will also enable our graduates to be competitive in the increasingly global employment market.</w:t>
      </w:r>
    </w:p>
    <w:p w:rsidR="007C28CD" w:rsidRPr="0005178D" w:rsidRDefault="00A347F0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How do I develop this attribute in my students</w:t>
      </w:r>
      <w:r w:rsidR="00146F70">
        <w:rPr>
          <w:rFonts w:asciiTheme="minorHAnsi" w:hAnsiTheme="minorHAnsi"/>
        </w:rPr>
        <w:t>?</w:t>
      </w:r>
    </w:p>
    <w:p w:rsidR="00146F70" w:rsidRPr="00146F70" w:rsidRDefault="00146F70" w:rsidP="00A347F0">
      <w:pPr>
        <w:widowControl w:val="0"/>
        <w:autoSpaceDE w:val="0"/>
        <w:autoSpaceDN w:val="0"/>
        <w:adjustRightInd w:val="0"/>
        <w:spacing w:after="100" w:afterAutospacing="1" w:line="360" w:lineRule="auto"/>
        <w:rPr>
          <w:rFonts w:cs="Times"/>
          <w:sz w:val="24"/>
          <w:szCs w:val="24"/>
          <w:lang w:val="en-US"/>
        </w:rPr>
      </w:pPr>
      <w:r w:rsidRPr="00146F70">
        <w:rPr>
          <w:rFonts w:cs="Calibri"/>
          <w:sz w:val="24"/>
          <w:szCs w:val="24"/>
          <w:lang w:val="en-US"/>
        </w:rPr>
        <w:t xml:space="preserve">The focus of this priority is on students’ understanding of cross-cultural and international issues in the particular context of </w:t>
      </w:r>
      <w:r w:rsidR="0008280A">
        <w:rPr>
          <w:rFonts w:cs="Calibri"/>
          <w:sz w:val="24"/>
          <w:szCs w:val="24"/>
          <w:lang w:val="en-US"/>
        </w:rPr>
        <w:t>a</w:t>
      </w:r>
      <w:r w:rsidRPr="00146F70">
        <w:rPr>
          <w:rFonts w:cs="Calibri"/>
          <w:sz w:val="24"/>
          <w:szCs w:val="24"/>
          <w:lang w:val="en-US"/>
        </w:rPr>
        <w:t xml:space="preserve"> discipline. Students build conceptual frameworks that include foundational, professional, and socially responsive knowledge that can be used to validate the experiences of members of different social and cultural groups.</w:t>
      </w:r>
    </w:p>
    <w:p w:rsidR="00F818A9" w:rsidRDefault="00C65403" w:rsidP="00F818A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Below are a few suggestions for </w:t>
      </w:r>
      <w:r w:rsidR="00807425">
        <w:rPr>
          <w:rFonts w:cs="Calibri"/>
          <w:sz w:val="24"/>
          <w:szCs w:val="24"/>
          <w:lang w:val="en-US"/>
        </w:rPr>
        <w:t>how we can explicit</w:t>
      </w:r>
      <w:bookmarkStart w:id="0" w:name="_GoBack"/>
      <w:bookmarkEnd w:id="0"/>
      <w:r w:rsidR="00807425">
        <w:rPr>
          <w:rFonts w:cs="Calibri"/>
          <w:sz w:val="24"/>
          <w:szCs w:val="24"/>
          <w:lang w:val="en-US"/>
        </w:rPr>
        <w:t xml:space="preserve">ly develop </w:t>
      </w:r>
      <w:r w:rsidR="0008280A">
        <w:rPr>
          <w:rFonts w:cs="Calibri"/>
          <w:sz w:val="24"/>
          <w:szCs w:val="24"/>
          <w:lang w:val="en-US"/>
        </w:rPr>
        <w:t>a cross-cultural and international outlook</w:t>
      </w:r>
      <w:r w:rsidR="00807425">
        <w:rPr>
          <w:rFonts w:cs="Calibri"/>
          <w:sz w:val="24"/>
          <w:szCs w:val="24"/>
          <w:lang w:val="en-US"/>
        </w:rPr>
        <w:t xml:space="preserve"> in our students. </w:t>
      </w:r>
    </w:p>
    <w:p w:rsidR="00C77276" w:rsidRPr="00C77276" w:rsidRDefault="00C77276" w:rsidP="00F818A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  <w:lang w:val="en-US"/>
        </w:rPr>
      </w:pPr>
    </w:p>
    <w:p w:rsidR="00C65403" w:rsidRPr="00F818A9" w:rsidRDefault="00807425" w:rsidP="00F818A9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</w:t>
      </w:r>
      <w:r w:rsidR="00C65403" w:rsidRPr="00F818A9">
        <w:rPr>
          <w:rFonts w:cs="Calibri"/>
          <w:sz w:val="24"/>
          <w:szCs w:val="24"/>
          <w:lang w:val="en-US"/>
        </w:rPr>
        <w:t>ncourag</w:t>
      </w:r>
      <w:r>
        <w:rPr>
          <w:rFonts w:cs="Calibri"/>
          <w:sz w:val="24"/>
          <w:szCs w:val="24"/>
          <w:lang w:val="en-US"/>
        </w:rPr>
        <w:t>e</w:t>
      </w:r>
      <w:r w:rsidR="00C65403" w:rsidRPr="00F818A9">
        <w:rPr>
          <w:rFonts w:cs="Calibri"/>
          <w:sz w:val="24"/>
          <w:szCs w:val="24"/>
          <w:lang w:val="en-US"/>
        </w:rPr>
        <w:t xml:space="preserve"> students to </w:t>
      </w:r>
      <w:r>
        <w:rPr>
          <w:rFonts w:cs="Calibri"/>
          <w:sz w:val="24"/>
          <w:szCs w:val="24"/>
          <w:lang w:val="en-US"/>
        </w:rPr>
        <w:t>specifically reflect on situations requiring them to</w:t>
      </w:r>
      <w:r w:rsidR="00C65403" w:rsidRPr="00F818A9">
        <w:rPr>
          <w:rFonts w:cs="Calibri"/>
          <w:sz w:val="24"/>
          <w:szCs w:val="24"/>
          <w:lang w:val="en-US"/>
        </w:rPr>
        <w:t xml:space="preserve">: communicate respect, be non-judgemental, accept the relativity of their own knowledge and perceptions, display empathy, be flexible, take turns and tolerate ambiguity (Hofstede, 1980).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Develop resources that contain content and ideas from multiple cultures and perspectives.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Use case studies and examples drawn from international settings.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Study multinational organisations and activities.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Explore the differences between professional standards in your discipline in Australia and other countries.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Set tasks for students to explore alternative perspectives when working in multi-cultural teams.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Set tasks requiring students to access research conducted in different countries and discuss the different international perspectives or biases in class.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Establish links or collaborative tasks between off-shore students and campus-based students using technology like Wikis, chat, e- mail or Skype. </w:t>
      </w:r>
    </w:p>
    <w:p w:rsidR="00C65403" w:rsidRPr="00F818A9" w:rsidRDefault="00C65403" w:rsidP="00F818A9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Develop activities that directly contrast different value systems and ethical contexts. 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Enable students to understand cultural impact: our lives are culturally coded from when we were very young, so we all think differently about things. Our meanings for things are deeply buried in our subconscious mind.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Enable students to understand themselves: know their own heritage and their cultural bias. First listen and observe, then communicate... in that order.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Enable students to appreciate others: research and appreciate the richness of other cultures.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Enable students to appreciate history: appreciate historical backgrounds. Honour experiences that might contradict your way of looking at life.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 xml:space="preserve">Enable students to understand cultural baggage: cultural baggage can lead to wrong </w:t>
      </w:r>
      <w:r w:rsidRPr="00F818A9">
        <w:rPr>
          <w:rFonts w:cs="Calibri"/>
          <w:sz w:val="24"/>
          <w:szCs w:val="24"/>
          <w:lang w:val="en-US"/>
        </w:rPr>
        <w:lastRenderedPageBreak/>
        <w:t>assumptions. These assumptions relate to what we find polite, kind, respectful or friendly. Interact with different cultures with the knowledge that things you take for granted as true, are not universal.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Enable students to be curious: if you’re curious, you’re observing, listening, questioning, reflecting and learning.</w:t>
      </w:r>
    </w:p>
    <w:p w:rsidR="00C65403" w:rsidRPr="00F818A9" w:rsidRDefault="00C65403" w:rsidP="00F818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F818A9">
        <w:rPr>
          <w:rFonts w:cs="Calibri"/>
          <w:sz w:val="24"/>
          <w:szCs w:val="24"/>
          <w:lang w:val="en-US"/>
        </w:rPr>
        <w:t>Provide clear criteria or rubrics for assessing cross-cultural and international outlook, e.g. identification of cultural biases, awareness of international perspectives and appreciation of divergent cultural norms or views</w:t>
      </w:r>
      <w:r w:rsidRPr="00F818A9">
        <w:rPr>
          <w:rFonts w:cs="Calibri"/>
          <w:i/>
          <w:iCs/>
          <w:sz w:val="24"/>
          <w:szCs w:val="24"/>
          <w:lang w:val="en-US"/>
        </w:rPr>
        <w:t>.</w:t>
      </w:r>
    </w:p>
    <w:p w:rsidR="00C65403" w:rsidRDefault="00C65403" w:rsidP="00C6540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  <w:lang w:val="en-US"/>
        </w:rPr>
      </w:pPr>
    </w:p>
    <w:p w:rsidR="007A43F1" w:rsidRPr="0005178D" w:rsidRDefault="009853B7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Where </w:t>
      </w:r>
      <w:r w:rsidR="0069105B" w:rsidRPr="0005178D">
        <w:rPr>
          <w:rFonts w:asciiTheme="minorHAnsi" w:hAnsiTheme="minorHAnsi"/>
        </w:rPr>
        <w:t xml:space="preserve">can I learn </w:t>
      </w:r>
      <w:r w:rsidR="00BF18EB" w:rsidRPr="0005178D">
        <w:rPr>
          <w:rFonts w:asciiTheme="minorHAnsi" w:hAnsiTheme="minorHAnsi"/>
        </w:rPr>
        <w:t xml:space="preserve">more about </w:t>
      </w:r>
      <w:r w:rsidR="0008280A">
        <w:rPr>
          <w:rFonts w:asciiTheme="minorHAnsi" w:hAnsiTheme="minorHAnsi"/>
        </w:rPr>
        <w:t xml:space="preserve">ECU </w:t>
      </w:r>
      <w:r w:rsidR="00BF18EB" w:rsidRPr="0005178D">
        <w:rPr>
          <w:rFonts w:asciiTheme="minorHAnsi" w:hAnsiTheme="minorHAnsi"/>
        </w:rPr>
        <w:t>Graduate Attributes?</w:t>
      </w:r>
    </w:p>
    <w:p w:rsidR="007A43F1" w:rsidRPr="0005178D" w:rsidRDefault="007A43F1" w:rsidP="0005178D">
      <w:pPr>
        <w:spacing w:after="120" w:line="360" w:lineRule="auto"/>
        <w:contextualSpacing/>
        <w:rPr>
          <w:sz w:val="24"/>
          <w:szCs w:val="24"/>
        </w:rPr>
      </w:pPr>
      <w:r w:rsidRPr="0005178D">
        <w:rPr>
          <w:sz w:val="24"/>
          <w:szCs w:val="24"/>
        </w:rPr>
        <w:t xml:space="preserve">If you’d like to learn more about including ECU’s graduate attributes in your teaching, or any of the points outlined in this fact sheet, you can: </w:t>
      </w:r>
    </w:p>
    <w:p w:rsidR="009853B7" w:rsidRPr="0005178D" w:rsidRDefault="0069105B" w:rsidP="0005178D">
      <w:pPr>
        <w:numPr>
          <w:ilvl w:val="0"/>
          <w:numId w:val="1"/>
        </w:numPr>
        <w:spacing w:after="120" w:line="360" w:lineRule="auto"/>
        <w:contextualSpacing/>
        <w:rPr>
          <w:sz w:val="24"/>
          <w:szCs w:val="24"/>
        </w:rPr>
      </w:pPr>
      <w:r w:rsidRPr="0005178D">
        <w:rPr>
          <w:sz w:val="24"/>
          <w:szCs w:val="24"/>
        </w:rPr>
        <w:t xml:space="preserve">Look out for </w:t>
      </w:r>
      <w:r w:rsidR="009853B7" w:rsidRPr="0005178D">
        <w:rPr>
          <w:sz w:val="24"/>
          <w:szCs w:val="24"/>
        </w:rPr>
        <w:t>Professi</w:t>
      </w:r>
      <w:r w:rsidRPr="0005178D">
        <w:rPr>
          <w:sz w:val="24"/>
          <w:szCs w:val="24"/>
        </w:rPr>
        <w:t>onal Development opportunities (a</w:t>
      </w:r>
      <w:r w:rsidR="00A36E90" w:rsidRPr="0005178D">
        <w:rPr>
          <w:sz w:val="24"/>
          <w:szCs w:val="24"/>
        </w:rPr>
        <w:t xml:space="preserve">ll teaching staff are introduced to the </w:t>
      </w:r>
      <w:r w:rsidR="009853B7" w:rsidRPr="0005178D">
        <w:rPr>
          <w:sz w:val="24"/>
          <w:szCs w:val="24"/>
        </w:rPr>
        <w:t xml:space="preserve">Graduate Attributes in </w:t>
      </w:r>
      <w:r w:rsidR="00A36E90" w:rsidRPr="0005178D">
        <w:rPr>
          <w:sz w:val="24"/>
          <w:szCs w:val="24"/>
        </w:rPr>
        <w:t>PDC 111</w:t>
      </w:r>
      <w:r w:rsidR="00D51D85">
        <w:rPr>
          <w:sz w:val="24"/>
          <w:szCs w:val="24"/>
        </w:rPr>
        <w:t>)</w:t>
      </w:r>
    </w:p>
    <w:p w:rsidR="0069105B" w:rsidRPr="0005178D" w:rsidRDefault="0069105B" w:rsidP="0005178D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 xml:space="preserve">Read the examples included in the </w:t>
      </w:r>
      <w:r w:rsidR="009853B7" w:rsidRPr="0005178D">
        <w:rPr>
          <w:sz w:val="24"/>
          <w:szCs w:val="24"/>
        </w:rPr>
        <w:t>CLD Curriculum 2012 ex</w:t>
      </w:r>
      <w:r w:rsidR="00D51D85">
        <w:rPr>
          <w:sz w:val="24"/>
          <w:szCs w:val="24"/>
        </w:rPr>
        <w:t>ample booklet</w:t>
      </w:r>
    </w:p>
    <w:p w:rsidR="007A43F1" w:rsidRPr="0005178D" w:rsidRDefault="0069105B" w:rsidP="0005178D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Contact the Centre for Learning and Development</w:t>
      </w:r>
      <w:r w:rsidR="00D51D85">
        <w:rPr>
          <w:sz w:val="24"/>
          <w:szCs w:val="24"/>
        </w:rPr>
        <w:t xml:space="preserve"> for advice.</w:t>
      </w:r>
    </w:p>
    <w:p w:rsidR="007A43F1" w:rsidRPr="0005178D" w:rsidRDefault="007A43F1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Recommended </w:t>
      </w:r>
      <w:r w:rsidR="0008280A">
        <w:rPr>
          <w:rFonts w:asciiTheme="minorHAnsi" w:hAnsiTheme="minorHAnsi"/>
        </w:rPr>
        <w:t>reading</w:t>
      </w:r>
    </w:p>
    <w:p w:rsidR="006E59FE" w:rsidRDefault="006E59FE" w:rsidP="007C75B1">
      <w:pPr>
        <w:spacing w:after="0" w:line="240" w:lineRule="auto"/>
      </w:pPr>
    </w:p>
    <w:p w:rsidR="006F49F5" w:rsidRPr="006F49F5" w:rsidRDefault="003245AF" w:rsidP="007C75B1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hyperlink r:id="rId8" w:history="1">
        <w:r w:rsidR="006F49F5" w:rsidRPr="006F49F5">
          <w:rPr>
            <w:rStyle w:val="Hyperlink"/>
            <w:rFonts w:eastAsia="Times New Roman" w:cs="Arial"/>
            <w:sz w:val="24"/>
            <w:szCs w:val="24"/>
            <w:lang w:eastAsia="en-AU"/>
          </w:rPr>
          <w:t>Centre for Learning and Development Publications</w:t>
        </w:r>
      </w:hyperlink>
      <w:r w:rsidR="006F49F5" w:rsidRPr="006F49F5">
        <w:rPr>
          <w:rFonts w:eastAsia="Times New Roman" w:cs="Arial"/>
          <w:sz w:val="24"/>
          <w:szCs w:val="24"/>
          <w:lang w:eastAsia="en-AU"/>
        </w:rPr>
        <w:t>:</w:t>
      </w:r>
    </w:p>
    <w:p w:rsidR="006F49F5" w:rsidRPr="006F49F5" w:rsidRDefault="006F49F5" w:rsidP="007C75B1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6F49F5">
        <w:rPr>
          <w:rFonts w:eastAsia="Times New Roman" w:cs="Arial"/>
          <w:sz w:val="24"/>
          <w:szCs w:val="24"/>
          <w:lang w:eastAsia="en-AU"/>
        </w:rPr>
        <w:t>ECU Curriculum Framework – Examples for Teachers</w:t>
      </w:r>
    </w:p>
    <w:p w:rsidR="006F49F5" w:rsidRPr="006F49F5" w:rsidRDefault="006F49F5" w:rsidP="007C75B1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6F49F5">
        <w:rPr>
          <w:rFonts w:eastAsia="Times New Roman" w:cs="Arial"/>
          <w:sz w:val="24"/>
          <w:szCs w:val="24"/>
          <w:lang w:eastAsia="en-AU"/>
        </w:rPr>
        <w:t>Course Coordinator Handbook - An Introduction to Course Coordination</w:t>
      </w:r>
    </w:p>
    <w:p w:rsidR="006F49F5" w:rsidRPr="00D92ADF" w:rsidRDefault="006F49F5" w:rsidP="007C75B1">
      <w:pPr>
        <w:spacing w:after="0" w:line="240" w:lineRule="auto"/>
        <w:rPr>
          <w:rFonts w:eastAsia="Times New Roman" w:cs="Arial"/>
          <w:lang w:eastAsia="en-AU"/>
        </w:rPr>
      </w:pPr>
    </w:p>
    <w:p w:rsidR="000B111D" w:rsidRPr="008650D7" w:rsidRDefault="000B111D" w:rsidP="008650D7">
      <w:pPr>
        <w:spacing w:after="0" w:line="240" w:lineRule="auto"/>
        <w:rPr>
          <w:sz w:val="24"/>
          <w:szCs w:val="24"/>
        </w:rPr>
      </w:pPr>
      <w:r w:rsidRPr="008650D7">
        <w:rPr>
          <w:rFonts w:cs="GillSansStd"/>
          <w:sz w:val="24"/>
          <w:szCs w:val="24"/>
        </w:rPr>
        <w:t xml:space="preserve">ECU Policy on </w:t>
      </w:r>
      <w:hyperlink r:id="rId9" w:history="1">
        <w:r w:rsidRPr="008650D7">
          <w:rPr>
            <w:rStyle w:val="Hyperlink"/>
            <w:sz w:val="24"/>
            <w:szCs w:val="24"/>
          </w:rPr>
          <w:t>Graduate Attributes</w:t>
        </w:r>
      </w:hyperlink>
      <w:r w:rsidRPr="008650D7">
        <w:rPr>
          <w:sz w:val="24"/>
          <w:szCs w:val="24"/>
        </w:rPr>
        <w:t xml:space="preserve">.  </w:t>
      </w:r>
    </w:p>
    <w:p w:rsidR="007C75B1" w:rsidRPr="008650D7" w:rsidRDefault="007C75B1" w:rsidP="008650D7">
      <w:pPr>
        <w:spacing w:after="0" w:line="240" w:lineRule="auto"/>
        <w:rPr>
          <w:sz w:val="24"/>
          <w:szCs w:val="24"/>
        </w:rPr>
      </w:pPr>
    </w:p>
    <w:p w:rsidR="007C75B1" w:rsidRPr="008650D7" w:rsidRDefault="000B111D" w:rsidP="008650D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8650D7">
        <w:rPr>
          <w:rFonts w:eastAsia="Times New Roman" w:cs="Arial"/>
          <w:color w:val="000000"/>
          <w:sz w:val="24"/>
          <w:szCs w:val="24"/>
          <w:lang w:eastAsia="en-AU"/>
        </w:rPr>
        <w:t xml:space="preserve">Harper, S. R., &amp; Quaye, S. J. (Eds.). (2009). </w:t>
      </w:r>
      <w:r w:rsidRPr="008650D7">
        <w:rPr>
          <w:rFonts w:eastAsia="Times New Roman" w:cs="Arial"/>
          <w:i/>
          <w:iCs/>
          <w:color w:val="000000"/>
          <w:sz w:val="24"/>
          <w:szCs w:val="24"/>
          <w:lang w:eastAsia="en-AU"/>
        </w:rPr>
        <w:t>Student engagement in higher education: Theoretical perspectives and practical approaches for diverse populations.</w:t>
      </w:r>
      <w:r w:rsidR="007C75B1" w:rsidRPr="008650D7">
        <w:rPr>
          <w:rFonts w:eastAsia="Times New Roman" w:cs="Arial"/>
          <w:color w:val="000000"/>
          <w:sz w:val="24"/>
          <w:szCs w:val="24"/>
          <w:lang w:eastAsia="en-AU"/>
        </w:rPr>
        <w:t xml:space="preserve"> New York: Routledge.</w:t>
      </w:r>
    </w:p>
    <w:p w:rsidR="008650D7" w:rsidRPr="008650D7" w:rsidRDefault="008650D7" w:rsidP="008650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C65403" w:rsidRPr="008650D7" w:rsidRDefault="00C65403" w:rsidP="008650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"/>
          <w:sz w:val="24"/>
          <w:szCs w:val="24"/>
          <w:lang w:val="en-US"/>
        </w:rPr>
      </w:pPr>
      <w:r w:rsidRPr="008650D7">
        <w:rPr>
          <w:rFonts w:cs="Calibri"/>
          <w:sz w:val="24"/>
          <w:szCs w:val="24"/>
          <w:lang w:val="en-US"/>
        </w:rPr>
        <w:t xml:space="preserve">Hofstede, G. (1980). </w:t>
      </w:r>
      <w:r w:rsidRPr="008650D7">
        <w:rPr>
          <w:rFonts w:cs="Calibri"/>
          <w:i/>
          <w:iCs/>
          <w:sz w:val="24"/>
          <w:szCs w:val="24"/>
          <w:lang w:val="en-US"/>
        </w:rPr>
        <w:t xml:space="preserve">Culture’s Consequences: International differences in work-related values. </w:t>
      </w:r>
      <w:r w:rsidRPr="008650D7">
        <w:rPr>
          <w:rFonts w:cs="Calibri"/>
          <w:sz w:val="24"/>
          <w:szCs w:val="24"/>
          <w:lang w:val="en-US"/>
        </w:rPr>
        <w:t xml:space="preserve">Beverley </w:t>
      </w:r>
      <w:r w:rsidRPr="008650D7">
        <w:rPr>
          <w:rFonts w:cs="Times"/>
          <w:sz w:val="24"/>
          <w:szCs w:val="24"/>
          <w:lang w:val="en-US"/>
        </w:rPr>
        <w:t> </w:t>
      </w:r>
      <w:r w:rsidRPr="008650D7">
        <w:rPr>
          <w:rFonts w:cs="Calibri"/>
          <w:sz w:val="24"/>
          <w:szCs w:val="24"/>
          <w:lang w:val="en-US"/>
        </w:rPr>
        <w:t xml:space="preserve">Hills, CA: Sage Publications. </w:t>
      </w:r>
    </w:p>
    <w:p w:rsidR="00C65403" w:rsidRPr="008650D7" w:rsidRDefault="00C65403" w:rsidP="008650D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</w:p>
    <w:p w:rsidR="008650D7" w:rsidRPr="008650D7" w:rsidRDefault="008650D7" w:rsidP="008650D7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sz w:val="24"/>
          <w:szCs w:val="24"/>
          <w:lang w:val="en-US"/>
        </w:rPr>
      </w:pPr>
      <w:r w:rsidRPr="008650D7">
        <w:rPr>
          <w:rFonts w:cs="Calibri"/>
          <w:color w:val="1A1A1A"/>
          <w:sz w:val="24"/>
          <w:szCs w:val="24"/>
          <w:lang w:val="en-US"/>
        </w:rPr>
        <w:t xml:space="preserve">Caroll, J. &amp; Ryan, J. (Eds.) (2005) </w:t>
      </w:r>
      <w:r w:rsidRPr="008650D7">
        <w:rPr>
          <w:rFonts w:cs="Calibri"/>
          <w:i/>
          <w:iCs/>
          <w:color w:val="1A1A1A"/>
          <w:sz w:val="24"/>
          <w:szCs w:val="24"/>
          <w:lang w:val="en-US"/>
        </w:rPr>
        <w:t xml:space="preserve">Teaching International Students: Improving Learning for All </w:t>
      </w:r>
      <w:r w:rsidRPr="008650D7">
        <w:rPr>
          <w:rFonts w:cs="Calibri"/>
          <w:color w:val="1A1A1A"/>
          <w:sz w:val="24"/>
          <w:szCs w:val="24"/>
          <w:lang w:val="en-US"/>
        </w:rPr>
        <w:t>Abingdon, UK: Routledge Taylor and Francis Group</w:t>
      </w:r>
    </w:p>
    <w:p w:rsidR="008650D7" w:rsidRDefault="008650D7" w:rsidP="008650D7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noProof/>
          <w:sz w:val="24"/>
          <w:szCs w:val="24"/>
          <w:lang w:val="en-US"/>
        </w:rPr>
        <w:drawing>
          <wp:inline distT="0" distB="0" distL="0" distR="0">
            <wp:extent cx="6388100" cy="43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D7" w:rsidRPr="008650D7" w:rsidRDefault="008650D7" w:rsidP="008650D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</w:p>
    <w:sectPr w:rsidR="008650D7" w:rsidRPr="008650D7" w:rsidSect="006D71DF">
      <w:headerReference w:type="default" r:id="rId11"/>
      <w:footerReference w:type="default" r:id="rId12"/>
      <w:pgSz w:w="11906" w:h="16838"/>
      <w:pgMar w:top="181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F0" w:rsidRDefault="00A347F0" w:rsidP="0009199F">
      <w:pPr>
        <w:spacing w:after="0" w:line="240" w:lineRule="auto"/>
      </w:pPr>
      <w:r>
        <w:separator/>
      </w:r>
    </w:p>
  </w:endnote>
  <w:endnote w:type="continuationSeparator" w:id="0">
    <w:p w:rsidR="00A347F0" w:rsidRDefault="00A347F0" w:rsidP="000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347F0" w:rsidRDefault="003245AF">
    <w:pPr>
      <w:pStyle w:val="Footer"/>
    </w:pPr>
    <w:r>
      <w:rPr>
        <w:noProof/>
        <w:lang w:val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1" type="#_x0000_t202" style="position:absolute;margin-left:39.85pt;margin-top:792.4pt;width:511.5pt;height:36.3pt;z-index:251665408;mso-wrap-edited:f;mso-position-horizontal-relative:page;mso-position-vertical-relative:page" wrapcoords="-29 0 -29 21518 21629 21518 21629 0 -29 0" fillcolor="#666" stroked="f" strokecolor="#bfbfbf" strokeweight=".5pt">
          <v:fill o:detectmouseclick="t"/>
          <v:textbox style="mso-next-textbox:#_x0000_s2061" inset="5mm,3mm,5mm,2mm">
            <w:txbxContent>
              <w:p w:rsidR="00A347F0" w:rsidRDefault="00A347F0" w:rsidP="00CB5B34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>Centre for Learning and Development</w:t>
                </w:r>
              </w:p>
              <w:p w:rsidR="00A347F0" w:rsidRPr="00B33DDD" w:rsidRDefault="00A347F0" w:rsidP="00CB5B34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Tel: +61 8 6304 2554   |   Email: </w:t>
                </w:r>
                <w:hyperlink r:id="rId1" w:history="1">
                  <w:r w:rsidRPr="00B33DDD">
                    <w:rPr>
                      <w:rStyle w:val="Hyperlink"/>
                      <w:rFonts w:ascii="Arial" w:hAnsi="Arial"/>
                      <w:sz w:val="18"/>
                      <w:szCs w:val="18"/>
                    </w:rPr>
                    <w:t>cld@ecu.edu.au</w:t>
                  </w:r>
                </w:hyperlink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   |   Web:  http://intranet.ecu.edu.au/learning/overview</w:t>
                </w:r>
              </w:p>
            </w:txbxContent>
          </v:textbox>
          <w10:wrap type="through"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F0" w:rsidRDefault="00A347F0" w:rsidP="0009199F">
      <w:pPr>
        <w:spacing w:after="0" w:line="240" w:lineRule="auto"/>
      </w:pPr>
      <w:r>
        <w:separator/>
      </w:r>
    </w:p>
  </w:footnote>
  <w:footnote w:type="continuationSeparator" w:id="0">
    <w:p w:rsidR="00A347F0" w:rsidRDefault="00A347F0" w:rsidP="000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347F0" w:rsidRDefault="003245AF" w:rsidP="00CB5B34">
    <w:pPr>
      <w:pStyle w:val="Header"/>
    </w:pPr>
    <w:r>
      <w:rPr>
        <w:noProof/>
        <w:lang w:eastAsia="en-AU"/>
      </w:rPr>
      <w:pict>
        <v:group id="_x0000_s2057" style="position:absolute;margin-left:-11pt;margin-top:-14.45pt;width:451pt;height:63.2pt;z-index:251658240" coordorigin="425,425" coordsize="9354,126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8" type="#_x0000_t202" style="position:absolute;left:425;top:425;width:9354;height:1264;mso-wrap-edited:f;mso-position-horizontal-relative:page;mso-position-vertical-relative:page" wrapcoords="0 0 21600 0 21600 21600 0 21600 0 0" fillcolor="#6693b6" stroked="f" strokecolor="#bfbfbf" strokeweight=".5pt">
            <v:fill o:detectmouseclick="t"/>
            <v:textbox style="mso-next-textbox:#_x0000_s2058" inset="5mm,8mm,5mm,5mm">
              <w:txbxContent>
                <w:p w:rsidR="00A347F0" w:rsidRPr="001C1EDC" w:rsidRDefault="00A347F0" w:rsidP="00CB5B34">
                  <w:pPr>
                    <w:jc w:val="right"/>
                    <w:rPr>
                      <w:rFonts w:ascii="Arial" w:hAnsi="Arial"/>
                      <w:sz w:val="72"/>
                    </w:rPr>
                  </w:pPr>
                </w:p>
              </w:txbxContent>
            </v:textbox>
          </v:shape>
          <v:shape id="_x0000_s2059" type="#_x0000_t202" style="position:absolute;left:756;top:1021;width:6480;height:540" filled="f" stroked="f">
            <v:textbox style="mso-next-textbox:#_x0000_s2059">
              <w:txbxContent>
                <w:p w:rsidR="00A347F0" w:rsidRPr="003E0F9C" w:rsidRDefault="00A347F0" w:rsidP="00CB5B34">
                  <w:pPr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</w:pPr>
                  <w:r w:rsidRPr="003E0F9C"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  <w:t>Centre for Learning and Development</w:t>
                  </w:r>
                </w:p>
                <w:p w:rsidR="00A347F0" w:rsidRPr="0009049F" w:rsidRDefault="00A347F0" w:rsidP="00CB5B34">
                  <w:pPr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  <v:shape id="_x0000_s2060" type="#_x0000_t202" style="position:absolute;left:794;top:680;width:6480;height:540;mso-wrap-edited:f;mso-position-horizontal-relative:page;mso-position-vertical-relative:page" wrapcoords="0 0 21600 0 21600 21600 0 21600 0 0" filled="f" stroked="f">
            <v:textbox style="mso-next-textbox:#_x0000_s2060">
              <w:txbxContent>
                <w:p w:rsidR="00A347F0" w:rsidRPr="0009049F" w:rsidRDefault="00A347F0" w:rsidP="00CB5B34">
                  <w:pPr>
                    <w:rPr>
                      <w:rFonts w:ascii="Arial Bold" w:hAnsi="Arial Bold" w:cs="Arial"/>
                      <w:color w:val="262626"/>
                      <w:sz w:val="26"/>
                    </w:rPr>
                  </w:pPr>
                  <w:r w:rsidRPr="0009049F">
                    <w:rPr>
                      <w:rFonts w:ascii="Arial Bold" w:hAnsi="Arial Bold" w:cs="Arial"/>
                      <w:color w:val="262626"/>
                      <w:sz w:val="26"/>
                    </w:rPr>
                    <w:t>Edith Cowan University</w:t>
                  </w:r>
                </w:p>
              </w:txbxContent>
            </v:textbox>
          </v:shape>
        </v:group>
      </w:pict>
    </w:r>
    <w:r w:rsidR="00A347F0" w:rsidRPr="0009199F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7" name="Picture 7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47F0" w:rsidRDefault="00A347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D7FC7"/>
    <w:multiLevelType w:val="hybridMultilevel"/>
    <w:tmpl w:val="A6BC26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2E3F7A"/>
    <w:multiLevelType w:val="hybridMultilevel"/>
    <w:tmpl w:val="C78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E2F0A"/>
    <w:multiLevelType w:val="hybridMultilevel"/>
    <w:tmpl w:val="7D1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178D3"/>
    <w:multiLevelType w:val="hybridMultilevel"/>
    <w:tmpl w:val="07DE4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3C7"/>
    <w:multiLevelType w:val="hybridMultilevel"/>
    <w:tmpl w:val="0A9C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BD25B"/>
    <w:multiLevelType w:val="hybridMultilevel"/>
    <w:tmpl w:val="0A9BC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BB323A"/>
    <w:multiLevelType w:val="hybridMultilevel"/>
    <w:tmpl w:val="4BEE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65695"/>
    <w:multiLevelType w:val="hybridMultilevel"/>
    <w:tmpl w:val="D1CC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E3D51"/>
    <w:multiLevelType w:val="hybridMultilevel"/>
    <w:tmpl w:val="0B981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37103"/>
    <w:multiLevelType w:val="hybridMultilevel"/>
    <w:tmpl w:val="BE5C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73B81"/>
    <w:multiLevelType w:val="hybridMultilevel"/>
    <w:tmpl w:val="EA08B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1775C5"/>
    <w:multiLevelType w:val="hybridMultilevel"/>
    <w:tmpl w:val="D0F84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AB12462"/>
    <w:multiLevelType w:val="hybridMultilevel"/>
    <w:tmpl w:val="0A105658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F3A"/>
    <w:rsid w:val="0005178D"/>
    <w:rsid w:val="000712C6"/>
    <w:rsid w:val="0008280A"/>
    <w:rsid w:val="0009199F"/>
    <w:rsid w:val="000A02E5"/>
    <w:rsid w:val="000A33A4"/>
    <w:rsid w:val="000A4443"/>
    <w:rsid w:val="000A77A4"/>
    <w:rsid w:val="000B111D"/>
    <w:rsid w:val="000C33D5"/>
    <w:rsid w:val="000D1257"/>
    <w:rsid w:val="000E5D16"/>
    <w:rsid w:val="000E6BDF"/>
    <w:rsid w:val="00110CE7"/>
    <w:rsid w:val="00122D04"/>
    <w:rsid w:val="0014453E"/>
    <w:rsid w:val="00146F70"/>
    <w:rsid w:val="001B24EF"/>
    <w:rsid w:val="001C607E"/>
    <w:rsid w:val="001F7ED8"/>
    <w:rsid w:val="00222840"/>
    <w:rsid w:val="00231BDD"/>
    <w:rsid w:val="0026276A"/>
    <w:rsid w:val="00266D60"/>
    <w:rsid w:val="00291E36"/>
    <w:rsid w:val="002A2B50"/>
    <w:rsid w:val="002D10F8"/>
    <w:rsid w:val="002D5E61"/>
    <w:rsid w:val="00316516"/>
    <w:rsid w:val="003245AF"/>
    <w:rsid w:val="003276A8"/>
    <w:rsid w:val="0036045E"/>
    <w:rsid w:val="0036295B"/>
    <w:rsid w:val="003717FA"/>
    <w:rsid w:val="00375ADC"/>
    <w:rsid w:val="00380048"/>
    <w:rsid w:val="00383B8D"/>
    <w:rsid w:val="003A2957"/>
    <w:rsid w:val="003B6F99"/>
    <w:rsid w:val="003C196B"/>
    <w:rsid w:val="003D0E5F"/>
    <w:rsid w:val="004216E5"/>
    <w:rsid w:val="00426A9F"/>
    <w:rsid w:val="004744B0"/>
    <w:rsid w:val="004B41E0"/>
    <w:rsid w:val="004B4A0E"/>
    <w:rsid w:val="004C1019"/>
    <w:rsid w:val="004C50A8"/>
    <w:rsid w:val="00507617"/>
    <w:rsid w:val="00510A02"/>
    <w:rsid w:val="00510E19"/>
    <w:rsid w:val="005170E7"/>
    <w:rsid w:val="00540DDC"/>
    <w:rsid w:val="00542280"/>
    <w:rsid w:val="00545A45"/>
    <w:rsid w:val="005540EB"/>
    <w:rsid w:val="00554704"/>
    <w:rsid w:val="00564A7E"/>
    <w:rsid w:val="00591CFA"/>
    <w:rsid w:val="005B1D65"/>
    <w:rsid w:val="005B522B"/>
    <w:rsid w:val="005B52F8"/>
    <w:rsid w:val="005E43DB"/>
    <w:rsid w:val="005E6F31"/>
    <w:rsid w:val="005F3E6F"/>
    <w:rsid w:val="006353F4"/>
    <w:rsid w:val="00636F25"/>
    <w:rsid w:val="00642F3A"/>
    <w:rsid w:val="00650AD6"/>
    <w:rsid w:val="006573F8"/>
    <w:rsid w:val="0066525E"/>
    <w:rsid w:val="00670737"/>
    <w:rsid w:val="00672026"/>
    <w:rsid w:val="006856AB"/>
    <w:rsid w:val="00686882"/>
    <w:rsid w:val="0069105B"/>
    <w:rsid w:val="006C7AE5"/>
    <w:rsid w:val="006D71DF"/>
    <w:rsid w:val="006E59FE"/>
    <w:rsid w:val="006E60C5"/>
    <w:rsid w:val="006F49F5"/>
    <w:rsid w:val="006F57AA"/>
    <w:rsid w:val="00704C7C"/>
    <w:rsid w:val="00736DF6"/>
    <w:rsid w:val="007662FB"/>
    <w:rsid w:val="007967F8"/>
    <w:rsid w:val="007A43F1"/>
    <w:rsid w:val="007A7DFE"/>
    <w:rsid w:val="007B114D"/>
    <w:rsid w:val="007C28CD"/>
    <w:rsid w:val="007C75B1"/>
    <w:rsid w:val="007C7D93"/>
    <w:rsid w:val="007D26D3"/>
    <w:rsid w:val="007D3561"/>
    <w:rsid w:val="008037EC"/>
    <w:rsid w:val="00807425"/>
    <w:rsid w:val="00810AE4"/>
    <w:rsid w:val="008147B8"/>
    <w:rsid w:val="008221F1"/>
    <w:rsid w:val="008347D2"/>
    <w:rsid w:val="008424D0"/>
    <w:rsid w:val="00854BD9"/>
    <w:rsid w:val="008650D7"/>
    <w:rsid w:val="00882F83"/>
    <w:rsid w:val="00886205"/>
    <w:rsid w:val="008C0D1A"/>
    <w:rsid w:val="008E6B45"/>
    <w:rsid w:val="00906236"/>
    <w:rsid w:val="00984C83"/>
    <w:rsid w:val="009853B7"/>
    <w:rsid w:val="00987A0C"/>
    <w:rsid w:val="00997B1A"/>
    <w:rsid w:val="009A403D"/>
    <w:rsid w:val="009A7C12"/>
    <w:rsid w:val="00A13306"/>
    <w:rsid w:val="00A233CD"/>
    <w:rsid w:val="00A25AF4"/>
    <w:rsid w:val="00A347F0"/>
    <w:rsid w:val="00A36E90"/>
    <w:rsid w:val="00A42C99"/>
    <w:rsid w:val="00A467B7"/>
    <w:rsid w:val="00AA61C6"/>
    <w:rsid w:val="00AB3FD8"/>
    <w:rsid w:val="00AB5E3E"/>
    <w:rsid w:val="00B16516"/>
    <w:rsid w:val="00B36365"/>
    <w:rsid w:val="00B57772"/>
    <w:rsid w:val="00B80EF6"/>
    <w:rsid w:val="00BA6F93"/>
    <w:rsid w:val="00BF18EB"/>
    <w:rsid w:val="00C02AFB"/>
    <w:rsid w:val="00C0504D"/>
    <w:rsid w:val="00C36000"/>
    <w:rsid w:val="00C65403"/>
    <w:rsid w:val="00C77276"/>
    <w:rsid w:val="00C86EF2"/>
    <w:rsid w:val="00CA2A7B"/>
    <w:rsid w:val="00CB5B34"/>
    <w:rsid w:val="00CB6B4C"/>
    <w:rsid w:val="00CD23FE"/>
    <w:rsid w:val="00CE37BA"/>
    <w:rsid w:val="00CE5DBC"/>
    <w:rsid w:val="00CF01BC"/>
    <w:rsid w:val="00CF07F6"/>
    <w:rsid w:val="00CF278A"/>
    <w:rsid w:val="00D410D8"/>
    <w:rsid w:val="00D4676B"/>
    <w:rsid w:val="00D51D85"/>
    <w:rsid w:val="00D92071"/>
    <w:rsid w:val="00D92BA8"/>
    <w:rsid w:val="00DA2E04"/>
    <w:rsid w:val="00DE5F34"/>
    <w:rsid w:val="00DF11F4"/>
    <w:rsid w:val="00E05627"/>
    <w:rsid w:val="00E81B17"/>
    <w:rsid w:val="00E90E1A"/>
    <w:rsid w:val="00EA7D33"/>
    <w:rsid w:val="00EB0712"/>
    <w:rsid w:val="00ED7276"/>
    <w:rsid w:val="00EE3032"/>
    <w:rsid w:val="00F02A40"/>
    <w:rsid w:val="00F22BC0"/>
    <w:rsid w:val="00F246D2"/>
    <w:rsid w:val="00F257F8"/>
    <w:rsid w:val="00F274D3"/>
    <w:rsid w:val="00F818A9"/>
    <w:rsid w:val="00F966CC"/>
    <w:rsid w:val="00FB3456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F49F5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CB5B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39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043">
          <w:marLeft w:val="0"/>
          <w:marRight w:val="0"/>
          <w:marTop w:val="48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051">
                  <w:marLeft w:val="0"/>
                  <w:marRight w:val="0"/>
                  <w:marTop w:val="4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12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6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13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ntranet.ecu.edu.au/learning/for-academic-staff/guides-handbooks-and-tip-sheets" TargetMode="External"/><Relationship Id="rId9" Type="http://schemas.openxmlformats.org/officeDocument/2006/relationships/hyperlink" Target="http://www.ecu.edu.au/GPPS/policies_db/policies_view.php?rec_id=0000000248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d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4989</Characters>
  <Application>Microsoft Macintosh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 M Joubert</dc:creator>
  <cp:lastModifiedBy>ITSC</cp:lastModifiedBy>
  <cp:revision>2</cp:revision>
  <cp:lastPrinted>2013-03-04T04:24:00Z</cp:lastPrinted>
  <dcterms:created xsi:type="dcterms:W3CDTF">2013-03-11T06:38:00Z</dcterms:created>
  <dcterms:modified xsi:type="dcterms:W3CDTF">2013-03-11T06:38:00Z</dcterms:modified>
</cp:coreProperties>
</file>