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27DEC" w14:textId="142BDC27" w:rsidR="009365DD" w:rsidRPr="0040459E" w:rsidRDefault="009B6128" w:rsidP="008120DD">
      <w:pPr>
        <w:pStyle w:val="Title"/>
        <w:spacing w:line="360" w:lineRule="auto"/>
        <w:rPr>
          <w:rFonts w:cs="Arial"/>
          <w:sz w:val="32"/>
          <w:szCs w:val="32"/>
        </w:rPr>
      </w:pPr>
      <w:r w:rsidRPr="0040459E">
        <w:rPr>
          <w:rFonts w:cs="Arial"/>
          <w:sz w:val="32"/>
          <w:szCs w:val="32"/>
        </w:rPr>
        <w:t>ECU Unit Licen</w:t>
      </w:r>
      <w:r w:rsidR="00B553C0" w:rsidRPr="0040459E">
        <w:rPr>
          <w:rFonts w:cs="Arial"/>
          <w:sz w:val="32"/>
          <w:szCs w:val="32"/>
        </w:rPr>
        <w:t>c</w:t>
      </w:r>
      <w:r w:rsidRPr="0040459E">
        <w:rPr>
          <w:rFonts w:cs="Arial"/>
          <w:sz w:val="32"/>
          <w:szCs w:val="32"/>
        </w:rPr>
        <w:t>e</w:t>
      </w:r>
    </w:p>
    <w:p w14:paraId="53A27DED" w14:textId="77777777" w:rsidR="009365DD" w:rsidRPr="0040459E" w:rsidRDefault="009365DD" w:rsidP="008120DD">
      <w:pPr>
        <w:pStyle w:val="Title"/>
        <w:spacing w:line="360" w:lineRule="auto"/>
        <w:rPr>
          <w:rFonts w:cs="Arial"/>
          <w:sz w:val="32"/>
          <w:szCs w:val="32"/>
        </w:rPr>
      </w:pPr>
      <w:r w:rsidRPr="0040459E">
        <w:rPr>
          <w:rFonts w:cs="Arial"/>
          <w:sz w:val="32"/>
          <w:szCs w:val="32"/>
        </w:rPr>
        <w:t>Ethical Risk Assessment</w:t>
      </w:r>
    </w:p>
    <w:p w14:paraId="4134B98D" w14:textId="77777777" w:rsidR="007865C9" w:rsidRPr="00213FAB" w:rsidRDefault="007865C9" w:rsidP="008120DD">
      <w:pPr>
        <w:spacing w:line="360" w:lineRule="auto"/>
        <w:rPr>
          <w:rFonts w:ascii="Arial" w:hAnsi="Arial" w:cs="Arial"/>
          <w:i/>
          <w:sz w:val="20"/>
        </w:rPr>
      </w:pPr>
    </w:p>
    <w:p w14:paraId="53A27DEF" w14:textId="2744F49D" w:rsidR="009365DD" w:rsidRPr="00213FAB" w:rsidRDefault="007865C9" w:rsidP="008120DD">
      <w:pPr>
        <w:spacing w:line="360" w:lineRule="auto"/>
        <w:jc w:val="center"/>
        <w:rPr>
          <w:rFonts w:ascii="Arial" w:hAnsi="Arial" w:cs="Arial"/>
          <w:i/>
          <w:sz w:val="20"/>
        </w:rPr>
      </w:pPr>
      <w:r w:rsidRPr="00213FAB">
        <w:rPr>
          <w:rFonts w:ascii="Arial" w:hAnsi="Arial" w:cs="Arial"/>
          <w:i/>
          <w:sz w:val="20"/>
        </w:rPr>
        <w:t xml:space="preserve">Please use this </w:t>
      </w:r>
      <w:r w:rsidR="006F1DA7" w:rsidRPr="00213FAB">
        <w:rPr>
          <w:rFonts w:ascii="Arial" w:hAnsi="Arial" w:cs="Arial"/>
          <w:i/>
          <w:sz w:val="20"/>
        </w:rPr>
        <w:t>f</w:t>
      </w:r>
      <w:r w:rsidRPr="00213FAB">
        <w:rPr>
          <w:rFonts w:ascii="Arial" w:hAnsi="Arial" w:cs="Arial"/>
          <w:i/>
          <w:sz w:val="20"/>
        </w:rPr>
        <w:t>orm to complete the Ethical Risk Assessment for your Unit.</w:t>
      </w:r>
      <w:r w:rsidR="00E35FB6">
        <w:rPr>
          <w:rFonts w:ascii="Arial" w:hAnsi="Arial" w:cs="Arial"/>
          <w:i/>
          <w:sz w:val="20"/>
        </w:rPr>
        <w:br/>
      </w:r>
      <w:r w:rsidRPr="00213FAB">
        <w:rPr>
          <w:rFonts w:ascii="Arial" w:hAnsi="Arial" w:cs="Arial"/>
          <w:i/>
          <w:sz w:val="20"/>
        </w:rPr>
        <w:t>This form must be submitted along with your application.</w:t>
      </w:r>
    </w:p>
    <w:p w14:paraId="382BADDC" w14:textId="158B9E3A" w:rsidR="007865C9" w:rsidRPr="00213FAB" w:rsidRDefault="007865C9" w:rsidP="008120DD">
      <w:pPr>
        <w:spacing w:line="360" w:lineRule="auto"/>
        <w:rPr>
          <w:rFonts w:ascii="Arial" w:hAnsi="Arial" w:cs="Arial"/>
          <w:sz w:val="20"/>
        </w:rPr>
      </w:pPr>
    </w:p>
    <w:p w14:paraId="7C3870D2" w14:textId="6D10DDB3" w:rsidR="000E67D1" w:rsidRPr="00213FAB" w:rsidRDefault="00504D32" w:rsidP="008120D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the process of completing this form, please first </w:t>
      </w:r>
      <w:r w:rsidR="000E67D1" w:rsidRPr="00213FAB">
        <w:rPr>
          <w:rFonts w:ascii="Arial" w:hAnsi="Arial" w:cs="Arial"/>
          <w:sz w:val="20"/>
        </w:rPr>
        <w:t xml:space="preserve">read the examples given below which relate to </w:t>
      </w:r>
      <w:r w:rsidR="00550A1C" w:rsidRPr="00213FAB">
        <w:rPr>
          <w:rFonts w:ascii="Arial" w:hAnsi="Arial" w:cs="Arial"/>
          <w:sz w:val="20"/>
        </w:rPr>
        <w:t>classifying risk in human research ethics.  For a Unit Licence to be granted, your project should include data collection that involves no risk to participants, above the every day.</w:t>
      </w:r>
      <w:r w:rsidR="006C26CC" w:rsidRPr="00213FAB">
        <w:rPr>
          <w:rFonts w:ascii="Arial" w:hAnsi="Arial" w:cs="Arial"/>
          <w:sz w:val="20"/>
        </w:rPr>
        <w:t xml:space="preserve">  </w:t>
      </w:r>
      <w:r w:rsidR="008B2B4B" w:rsidRPr="00213FAB">
        <w:rPr>
          <w:rFonts w:ascii="Arial" w:hAnsi="Arial" w:cs="Arial"/>
          <w:sz w:val="20"/>
        </w:rPr>
        <w:t>For more information about risk in human research, please see booklets 9 and 20 of the ECU Research Ethics Manuals.</w:t>
      </w:r>
    </w:p>
    <w:p w14:paraId="1951A0B9" w14:textId="3FF48D58" w:rsidR="008B2B4B" w:rsidRPr="00213FAB" w:rsidRDefault="008B2B4B" w:rsidP="008120DD">
      <w:pPr>
        <w:spacing w:line="360" w:lineRule="auto"/>
        <w:rPr>
          <w:rFonts w:ascii="Arial" w:hAnsi="Arial" w:cs="Arial"/>
          <w:sz w:val="20"/>
        </w:rPr>
      </w:pPr>
    </w:p>
    <w:p w14:paraId="23DF50D2" w14:textId="1051EE79" w:rsidR="00E65AB8" w:rsidRPr="00641B3F" w:rsidRDefault="00E65AB8" w:rsidP="008120DD">
      <w:pPr>
        <w:pStyle w:val="Heading1"/>
        <w:spacing w:line="360" w:lineRule="auto"/>
        <w:rPr>
          <w:rFonts w:cs="Arial"/>
          <w:sz w:val="28"/>
          <w:szCs w:val="28"/>
        </w:rPr>
      </w:pPr>
      <w:r w:rsidRPr="00641B3F">
        <w:rPr>
          <w:rFonts w:cs="Arial"/>
          <w:sz w:val="28"/>
          <w:szCs w:val="28"/>
        </w:rPr>
        <w:t>Risk Levels</w:t>
      </w:r>
    </w:p>
    <w:p w14:paraId="15863FCA" w14:textId="7DE3FE31" w:rsidR="006C26CC" w:rsidRPr="00213FAB" w:rsidRDefault="008B2B4B" w:rsidP="008120DD">
      <w:pPr>
        <w:spacing w:line="360" w:lineRule="auto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 xml:space="preserve">Broadly, </w:t>
      </w:r>
      <w:r w:rsidR="00E65AB8" w:rsidRPr="00213FAB">
        <w:rPr>
          <w:rFonts w:ascii="Arial" w:hAnsi="Arial" w:cs="Arial"/>
          <w:sz w:val="20"/>
        </w:rPr>
        <w:t>a Unit Licence</w:t>
      </w:r>
      <w:r w:rsidR="00504D32">
        <w:rPr>
          <w:rFonts w:ascii="Arial" w:hAnsi="Arial" w:cs="Arial"/>
          <w:sz w:val="20"/>
        </w:rPr>
        <w:t xml:space="preserve"> will be granted to projects which involve no risk to participants above the every day.  Some </w:t>
      </w:r>
      <w:r w:rsidR="0040459E">
        <w:rPr>
          <w:rFonts w:ascii="Arial" w:hAnsi="Arial" w:cs="Arial"/>
          <w:sz w:val="20"/>
        </w:rPr>
        <w:t>projects comprising</w:t>
      </w:r>
      <w:r w:rsidR="00504D32">
        <w:rPr>
          <w:rFonts w:ascii="Arial" w:hAnsi="Arial" w:cs="Arial"/>
          <w:sz w:val="20"/>
        </w:rPr>
        <w:t xml:space="preserve"> minimal or low risk may also be included in </w:t>
      </w:r>
      <w:r w:rsidR="00CD1E8E">
        <w:rPr>
          <w:rFonts w:ascii="Arial" w:hAnsi="Arial" w:cs="Arial"/>
          <w:sz w:val="20"/>
        </w:rPr>
        <w:t>some circumstances.</w:t>
      </w:r>
      <w:r w:rsidR="00E65AB8" w:rsidRPr="00213FAB">
        <w:rPr>
          <w:rFonts w:ascii="Arial" w:hAnsi="Arial" w:cs="Arial"/>
          <w:sz w:val="20"/>
        </w:rPr>
        <w:t xml:space="preserve">  The following describes examples of each.</w:t>
      </w:r>
    </w:p>
    <w:p w14:paraId="5E257CDC" w14:textId="77777777" w:rsidR="006C26CC" w:rsidRPr="00213FAB" w:rsidRDefault="006C26CC" w:rsidP="008120DD">
      <w:pPr>
        <w:spacing w:line="360" w:lineRule="auto"/>
        <w:rPr>
          <w:rFonts w:ascii="Arial" w:hAnsi="Arial" w:cs="Arial"/>
          <w:sz w:val="20"/>
        </w:rPr>
      </w:pPr>
    </w:p>
    <w:p w14:paraId="53A27DF0" w14:textId="689C6C98" w:rsidR="009365DD" w:rsidRPr="00683EB6" w:rsidRDefault="00E75478" w:rsidP="008120DD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683EB6">
        <w:rPr>
          <w:rFonts w:ascii="Arial" w:hAnsi="Arial" w:cs="Arial"/>
          <w:b/>
          <w:sz w:val="22"/>
          <w:szCs w:val="22"/>
        </w:rPr>
        <w:t>D</w:t>
      </w:r>
      <w:r w:rsidR="009365DD" w:rsidRPr="00683EB6">
        <w:rPr>
          <w:rFonts w:ascii="Arial" w:hAnsi="Arial" w:cs="Arial"/>
          <w:b/>
          <w:sz w:val="22"/>
          <w:szCs w:val="22"/>
        </w:rPr>
        <w:t>ata collection involving no risk to participants above the everyday</w:t>
      </w:r>
    </w:p>
    <w:p w14:paraId="53A27DF2" w14:textId="77777777" w:rsidR="009365DD" w:rsidRPr="00213FAB" w:rsidRDefault="009365DD" w:rsidP="008120DD">
      <w:pPr>
        <w:spacing w:line="360" w:lineRule="auto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 xml:space="preserve">This type </w:t>
      </w:r>
      <w:r w:rsidR="00E75478" w:rsidRPr="00213FAB">
        <w:rPr>
          <w:rFonts w:ascii="Arial" w:hAnsi="Arial" w:cs="Arial"/>
          <w:sz w:val="20"/>
        </w:rPr>
        <w:t>of</w:t>
      </w:r>
      <w:r w:rsidRPr="00213FAB">
        <w:rPr>
          <w:rFonts w:ascii="Arial" w:hAnsi="Arial" w:cs="Arial"/>
          <w:sz w:val="20"/>
        </w:rPr>
        <w:t xml:space="preserve"> data collection </w:t>
      </w:r>
      <w:r w:rsidR="00E75478" w:rsidRPr="00213FAB">
        <w:rPr>
          <w:rFonts w:ascii="Arial" w:hAnsi="Arial" w:cs="Arial"/>
          <w:sz w:val="20"/>
        </w:rPr>
        <w:t>includes</w:t>
      </w:r>
      <w:r w:rsidRPr="00213FAB">
        <w:rPr>
          <w:rFonts w:ascii="Arial" w:hAnsi="Arial" w:cs="Arial"/>
          <w:sz w:val="20"/>
        </w:rPr>
        <w:t>:</w:t>
      </w:r>
    </w:p>
    <w:p w14:paraId="53A27DF3" w14:textId="7D6BCA09" w:rsidR="009365DD" w:rsidRPr="00213FAB" w:rsidRDefault="009365DD" w:rsidP="008120DD">
      <w:pPr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bookmarkStart w:id="0" w:name="OLE_LINK1"/>
      <w:r w:rsidRPr="00213FAB">
        <w:rPr>
          <w:rFonts w:ascii="Arial" w:hAnsi="Arial" w:cs="Arial"/>
          <w:sz w:val="20"/>
        </w:rPr>
        <w:t>non-invasive procedures</w:t>
      </w:r>
      <w:r w:rsidR="009562FA">
        <w:rPr>
          <w:rFonts w:ascii="Arial" w:hAnsi="Arial" w:cs="Arial"/>
          <w:sz w:val="20"/>
        </w:rPr>
        <w:t>;</w:t>
      </w:r>
    </w:p>
    <w:p w14:paraId="53A27DF4" w14:textId="0951F826" w:rsidR="009365DD" w:rsidRPr="00213FAB" w:rsidRDefault="009365DD" w:rsidP="008120DD">
      <w:pPr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>no apparent risk to participants above the everyday norm</w:t>
      </w:r>
      <w:r w:rsidR="00325231">
        <w:rPr>
          <w:rFonts w:ascii="Arial" w:hAnsi="Arial" w:cs="Arial"/>
          <w:sz w:val="20"/>
        </w:rPr>
        <w:t>; and</w:t>
      </w:r>
    </w:p>
    <w:p w14:paraId="53A27DF5" w14:textId="4604C3AE" w:rsidR="009365DD" w:rsidRPr="00213FAB" w:rsidRDefault="00A815CE" w:rsidP="008120DD">
      <w:pPr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 xml:space="preserve">circumstances </w:t>
      </w:r>
      <w:r w:rsidR="00E75478" w:rsidRPr="00213FAB">
        <w:rPr>
          <w:rFonts w:ascii="Arial" w:hAnsi="Arial" w:cs="Arial"/>
          <w:sz w:val="20"/>
        </w:rPr>
        <w:t xml:space="preserve">where </w:t>
      </w:r>
      <w:r w:rsidR="009365DD" w:rsidRPr="00213FAB">
        <w:rPr>
          <w:rFonts w:ascii="Arial" w:hAnsi="Arial" w:cs="Arial"/>
          <w:sz w:val="20"/>
        </w:rPr>
        <w:t xml:space="preserve">participants (and/or organisations) are not identified.  </w:t>
      </w:r>
    </w:p>
    <w:bookmarkEnd w:id="0"/>
    <w:p w14:paraId="53A27DF6" w14:textId="250B32ED" w:rsidR="009365DD" w:rsidRPr="00213FAB" w:rsidRDefault="009365DD" w:rsidP="008120DD">
      <w:pPr>
        <w:spacing w:line="360" w:lineRule="auto"/>
        <w:rPr>
          <w:rFonts w:ascii="Arial" w:hAnsi="Arial" w:cs="Arial"/>
          <w:sz w:val="20"/>
        </w:rPr>
      </w:pPr>
    </w:p>
    <w:p w14:paraId="53A27DF7" w14:textId="77777777" w:rsidR="009365DD" w:rsidRPr="00641B3F" w:rsidRDefault="009365DD" w:rsidP="008120DD">
      <w:pPr>
        <w:pStyle w:val="Heading1"/>
        <w:spacing w:line="360" w:lineRule="auto"/>
        <w:rPr>
          <w:rFonts w:cs="Arial"/>
          <w:b w:val="0"/>
          <w:i/>
          <w:sz w:val="20"/>
        </w:rPr>
      </w:pPr>
      <w:r w:rsidRPr="00641B3F">
        <w:rPr>
          <w:rFonts w:cs="Arial"/>
          <w:b w:val="0"/>
          <w:i/>
          <w:sz w:val="20"/>
        </w:rPr>
        <w:t>Examples</w:t>
      </w:r>
    </w:p>
    <w:p w14:paraId="53A27DF8" w14:textId="0FC68357" w:rsidR="009365DD" w:rsidRPr="00213FAB" w:rsidRDefault="009365DD" w:rsidP="008120DD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 xml:space="preserve">use of questionnaires/surveys (that do not involve sensitive questions) sent to </w:t>
      </w:r>
      <w:r w:rsidR="00867D75">
        <w:rPr>
          <w:rFonts w:ascii="Arial" w:hAnsi="Arial" w:cs="Arial"/>
          <w:sz w:val="20"/>
        </w:rPr>
        <w:t>average</w:t>
      </w:r>
      <w:r w:rsidRPr="00213FAB">
        <w:rPr>
          <w:rFonts w:ascii="Arial" w:hAnsi="Arial" w:cs="Arial"/>
          <w:sz w:val="20"/>
        </w:rPr>
        <w:t xml:space="preserve"> adult participants, and returned anonymously so that participants cannot be identified</w:t>
      </w:r>
      <w:r w:rsidR="00325231">
        <w:rPr>
          <w:rFonts w:ascii="Arial" w:hAnsi="Arial" w:cs="Arial"/>
          <w:sz w:val="20"/>
        </w:rPr>
        <w:t>; or</w:t>
      </w:r>
    </w:p>
    <w:p w14:paraId="53A27DF9" w14:textId="04BB768C" w:rsidR="009365DD" w:rsidRPr="00213FAB" w:rsidRDefault="009365DD" w:rsidP="008120D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>recording information from groups of participants (rather than individual participants) in an educational setting where participants are not identified</w:t>
      </w:r>
      <w:r w:rsidR="00325231">
        <w:rPr>
          <w:rFonts w:ascii="Arial" w:hAnsi="Arial" w:cs="Arial"/>
          <w:sz w:val="20"/>
        </w:rPr>
        <w:t>.</w:t>
      </w:r>
    </w:p>
    <w:p w14:paraId="55ECA5F8" w14:textId="77777777" w:rsidR="00387824" w:rsidRPr="00213FAB" w:rsidRDefault="00387824" w:rsidP="008120DD">
      <w:pPr>
        <w:spacing w:line="360" w:lineRule="auto"/>
        <w:rPr>
          <w:rFonts w:ascii="Arial" w:hAnsi="Arial" w:cs="Arial"/>
          <w:sz w:val="20"/>
        </w:rPr>
      </w:pPr>
    </w:p>
    <w:p w14:paraId="53A27DFD" w14:textId="77777777" w:rsidR="009365DD" w:rsidRPr="009562FA" w:rsidRDefault="00E75478" w:rsidP="008120DD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9562FA">
        <w:rPr>
          <w:rFonts w:ascii="Arial" w:hAnsi="Arial" w:cs="Arial"/>
          <w:b/>
          <w:sz w:val="22"/>
          <w:szCs w:val="22"/>
        </w:rPr>
        <w:t>D</w:t>
      </w:r>
      <w:r w:rsidR="009365DD" w:rsidRPr="009562FA">
        <w:rPr>
          <w:rFonts w:ascii="Arial" w:hAnsi="Arial" w:cs="Arial"/>
          <w:b/>
          <w:sz w:val="22"/>
          <w:szCs w:val="22"/>
        </w:rPr>
        <w:t xml:space="preserve">ata collection involving minimal or low risk to participants </w:t>
      </w:r>
    </w:p>
    <w:p w14:paraId="53A27DFF" w14:textId="77777777" w:rsidR="009365DD" w:rsidRPr="00213FAB" w:rsidRDefault="009365DD" w:rsidP="008120DD">
      <w:pPr>
        <w:spacing w:line="360" w:lineRule="auto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 xml:space="preserve">This type </w:t>
      </w:r>
      <w:r w:rsidR="00E75478" w:rsidRPr="00213FAB">
        <w:rPr>
          <w:rFonts w:ascii="Arial" w:hAnsi="Arial" w:cs="Arial"/>
          <w:sz w:val="20"/>
        </w:rPr>
        <w:t>of data collection includes</w:t>
      </w:r>
      <w:r w:rsidRPr="00213FAB">
        <w:rPr>
          <w:rFonts w:ascii="Arial" w:hAnsi="Arial" w:cs="Arial"/>
          <w:sz w:val="20"/>
        </w:rPr>
        <w:t>:</w:t>
      </w:r>
    </w:p>
    <w:p w14:paraId="53A27E00" w14:textId="36C76FE7" w:rsidR="009365DD" w:rsidRPr="00213FAB" w:rsidRDefault="009365DD" w:rsidP="008120DD">
      <w:pPr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>non-invasive procedures</w:t>
      </w:r>
      <w:r w:rsidR="009562FA">
        <w:rPr>
          <w:rFonts w:ascii="Arial" w:hAnsi="Arial" w:cs="Arial"/>
          <w:sz w:val="20"/>
        </w:rPr>
        <w:t>;</w:t>
      </w:r>
    </w:p>
    <w:p w14:paraId="53A27E01" w14:textId="525037C1" w:rsidR="009365DD" w:rsidRPr="00213FAB" w:rsidRDefault="009365DD" w:rsidP="008120DD">
      <w:pPr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>minimal or low risk to participants above the everyday norm (not including physical, psychological and social risk)</w:t>
      </w:r>
      <w:r w:rsidR="009562FA">
        <w:rPr>
          <w:rFonts w:ascii="Arial" w:hAnsi="Arial" w:cs="Arial"/>
          <w:sz w:val="20"/>
        </w:rPr>
        <w:t>; and</w:t>
      </w:r>
    </w:p>
    <w:p w14:paraId="53A27E02" w14:textId="4E5C77F2" w:rsidR="009365DD" w:rsidRPr="00213FAB" w:rsidRDefault="00A815CE" w:rsidP="008120DD">
      <w:pPr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 xml:space="preserve">circumstances </w:t>
      </w:r>
      <w:r w:rsidR="00E75478" w:rsidRPr="00213FAB">
        <w:rPr>
          <w:rFonts w:ascii="Arial" w:hAnsi="Arial" w:cs="Arial"/>
          <w:sz w:val="20"/>
        </w:rPr>
        <w:t xml:space="preserve">where </w:t>
      </w:r>
      <w:r w:rsidR="009365DD" w:rsidRPr="00213FAB">
        <w:rPr>
          <w:rFonts w:ascii="Arial" w:hAnsi="Arial" w:cs="Arial"/>
          <w:sz w:val="20"/>
        </w:rPr>
        <w:t>participants (and/or organisations) may be identified during data collection but steps will be taken to ensure confidentiality</w:t>
      </w:r>
      <w:r w:rsidR="009562FA">
        <w:rPr>
          <w:rFonts w:ascii="Arial" w:hAnsi="Arial" w:cs="Arial"/>
          <w:sz w:val="20"/>
        </w:rPr>
        <w:t>.</w:t>
      </w:r>
    </w:p>
    <w:p w14:paraId="53A27E03" w14:textId="77777777" w:rsidR="009365DD" w:rsidRPr="00213FAB" w:rsidRDefault="009365DD" w:rsidP="008120DD">
      <w:pPr>
        <w:spacing w:line="360" w:lineRule="auto"/>
        <w:rPr>
          <w:rFonts w:ascii="Arial" w:hAnsi="Arial" w:cs="Arial"/>
          <w:sz w:val="20"/>
        </w:rPr>
      </w:pPr>
    </w:p>
    <w:p w14:paraId="53A27E04" w14:textId="77777777" w:rsidR="009365DD" w:rsidRPr="00641B3F" w:rsidRDefault="009365DD" w:rsidP="008120DD">
      <w:pPr>
        <w:spacing w:line="360" w:lineRule="auto"/>
        <w:rPr>
          <w:rFonts w:ascii="Arial" w:hAnsi="Arial" w:cs="Arial"/>
          <w:i/>
          <w:sz w:val="20"/>
        </w:rPr>
      </w:pPr>
      <w:r w:rsidRPr="00641B3F">
        <w:rPr>
          <w:rFonts w:ascii="Arial" w:hAnsi="Arial" w:cs="Arial"/>
          <w:i/>
          <w:sz w:val="20"/>
        </w:rPr>
        <w:t>Examples</w:t>
      </w:r>
    </w:p>
    <w:p w14:paraId="53A27E05" w14:textId="5038A1BA" w:rsidR="009365DD" w:rsidRPr="00213FAB" w:rsidRDefault="009365DD" w:rsidP="008120DD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>use of a questionnaire or interview that does not involve sensitive issues, where participants may be identified during data collection</w:t>
      </w:r>
      <w:r w:rsidR="009562FA">
        <w:rPr>
          <w:rFonts w:ascii="Arial" w:hAnsi="Arial" w:cs="Arial"/>
          <w:sz w:val="20"/>
        </w:rPr>
        <w:t>; or</w:t>
      </w:r>
    </w:p>
    <w:p w14:paraId="7709E46F" w14:textId="5A891A97" w:rsidR="00504D32" w:rsidRPr="009562FA" w:rsidRDefault="00A815CE" w:rsidP="008120DD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9562FA">
        <w:rPr>
          <w:rFonts w:ascii="Arial" w:hAnsi="Arial" w:cs="Arial"/>
          <w:sz w:val="20"/>
        </w:rPr>
        <w:t>data collection</w:t>
      </w:r>
      <w:r w:rsidR="009365DD" w:rsidRPr="009562FA">
        <w:rPr>
          <w:rFonts w:ascii="Arial" w:hAnsi="Arial" w:cs="Arial"/>
          <w:sz w:val="20"/>
        </w:rPr>
        <w:t xml:space="preserve"> involving children or young people, with parental consent, that is not part of a normal instructional or educational activity</w:t>
      </w:r>
      <w:r w:rsidR="009562FA" w:rsidRPr="009562FA">
        <w:rPr>
          <w:rFonts w:ascii="Arial" w:hAnsi="Arial" w:cs="Arial"/>
          <w:sz w:val="20"/>
        </w:rPr>
        <w:t>.</w:t>
      </w:r>
      <w:r w:rsidR="00504D32" w:rsidRPr="009562FA">
        <w:rPr>
          <w:rFonts w:ascii="Arial" w:hAnsi="Arial" w:cs="Arial"/>
          <w:b/>
          <w:sz w:val="28"/>
          <w:szCs w:val="28"/>
        </w:rPr>
        <w:br w:type="page"/>
      </w:r>
    </w:p>
    <w:p w14:paraId="53A27E08" w14:textId="337496FE" w:rsidR="009365DD" w:rsidRPr="00504D32" w:rsidRDefault="00FB36ED" w:rsidP="008120D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Using the </w:t>
      </w:r>
      <w:r w:rsidR="009365DD" w:rsidRPr="00504D32">
        <w:rPr>
          <w:rFonts w:ascii="Arial" w:hAnsi="Arial" w:cs="Arial"/>
          <w:b/>
          <w:sz w:val="28"/>
          <w:szCs w:val="28"/>
        </w:rPr>
        <w:t xml:space="preserve">Ethical </w:t>
      </w:r>
      <w:r>
        <w:rPr>
          <w:rFonts w:ascii="Arial" w:hAnsi="Arial" w:cs="Arial"/>
          <w:b/>
          <w:sz w:val="28"/>
          <w:szCs w:val="28"/>
        </w:rPr>
        <w:t>R</w:t>
      </w:r>
      <w:r w:rsidR="009365DD" w:rsidRPr="00504D32">
        <w:rPr>
          <w:rFonts w:ascii="Arial" w:hAnsi="Arial" w:cs="Arial"/>
          <w:b/>
          <w:sz w:val="28"/>
          <w:szCs w:val="28"/>
        </w:rPr>
        <w:t xml:space="preserve">isk </w:t>
      </w:r>
      <w:r>
        <w:rPr>
          <w:rFonts w:ascii="Arial" w:hAnsi="Arial" w:cs="Arial"/>
          <w:b/>
          <w:sz w:val="28"/>
          <w:szCs w:val="28"/>
        </w:rPr>
        <w:t>C</w:t>
      </w:r>
      <w:r w:rsidR="009365DD" w:rsidRPr="00504D32">
        <w:rPr>
          <w:rFonts w:ascii="Arial" w:hAnsi="Arial" w:cs="Arial"/>
          <w:b/>
          <w:sz w:val="28"/>
          <w:szCs w:val="28"/>
        </w:rPr>
        <w:t>hecklist</w:t>
      </w:r>
    </w:p>
    <w:p w14:paraId="53A27E09" w14:textId="43F624B9" w:rsidR="009365DD" w:rsidRPr="00213FAB" w:rsidRDefault="00325231" w:rsidP="008120D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ethical risk checklist comprises a </w:t>
      </w:r>
      <w:r w:rsidR="00F63537">
        <w:rPr>
          <w:rFonts w:ascii="Arial" w:hAnsi="Arial" w:cs="Arial"/>
          <w:sz w:val="20"/>
        </w:rPr>
        <w:t>series of Yes / No questions designed to determine the risk level of the data collection process.  In some cases, it is possible</w:t>
      </w:r>
      <w:r w:rsidR="009365DD" w:rsidRPr="00213FAB">
        <w:rPr>
          <w:rFonts w:ascii="Arial" w:hAnsi="Arial" w:cs="Arial"/>
          <w:sz w:val="20"/>
        </w:rPr>
        <w:t xml:space="preserve"> that some items on the ethical risk checklist are ticked </w:t>
      </w:r>
      <w:r w:rsidR="009365DD" w:rsidRPr="00213FAB">
        <w:rPr>
          <w:rFonts w:ascii="Arial" w:hAnsi="Arial" w:cs="Arial"/>
          <w:b/>
          <w:sz w:val="20"/>
        </w:rPr>
        <w:t>“YES”</w:t>
      </w:r>
      <w:r w:rsidR="009365DD" w:rsidRPr="00213FAB">
        <w:rPr>
          <w:rFonts w:ascii="Arial" w:hAnsi="Arial" w:cs="Arial"/>
          <w:sz w:val="20"/>
        </w:rPr>
        <w:t xml:space="preserve"> but the project would still </w:t>
      </w:r>
      <w:proofErr w:type="gramStart"/>
      <w:r w:rsidR="009365DD" w:rsidRPr="00213FAB">
        <w:rPr>
          <w:rFonts w:ascii="Arial" w:hAnsi="Arial" w:cs="Arial"/>
          <w:sz w:val="20"/>
        </w:rPr>
        <w:t>be considered to be</w:t>
      </w:r>
      <w:proofErr w:type="gramEnd"/>
      <w:r w:rsidR="009365DD" w:rsidRPr="00213FAB">
        <w:rPr>
          <w:rFonts w:ascii="Arial" w:hAnsi="Arial" w:cs="Arial"/>
          <w:sz w:val="20"/>
        </w:rPr>
        <w:t xml:space="preserve"> low or minimal risk.  </w:t>
      </w:r>
      <w:r w:rsidR="00C105B0" w:rsidRPr="00213FAB">
        <w:rPr>
          <w:rFonts w:ascii="Arial" w:hAnsi="Arial" w:cs="Arial"/>
          <w:sz w:val="20"/>
        </w:rPr>
        <w:t>An example</w:t>
      </w:r>
      <w:r w:rsidR="009365DD" w:rsidRPr="00213FAB">
        <w:rPr>
          <w:rFonts w:ascii="Arial" w:hAnsi="Arial" w:cs="Arial"/>
          <w:sz w:val="20"/>
        </w:rPr>
        <w:t xml:space="preserve"> of this might include:</w:t>
      </w:r>
    </w:p>
    <w:p w14:paraId="53A27E0A" w14:textId="77777777" w:rsidR="009365DD" w:rsidRPr="00213FAB" w:rsidRDefault="009365DD" w:rsidP="008120DD">
      <w:pPr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47"/>
        <w:gridCol w:w="567"/>
        <w:gridCol w:w="8505"/>
      </w:tblGrid>
      <w:tr w:rsidR="00307F57" w:rsidRPr="00213FAB" w14:paraId="53A27E10" w14:textId="77777777" w:rsidTr="00E35FB6">
        <w:trPr>
          <w:cantSplit/>
          <w:trHeight w:val="5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0C" w14:textId="77777777" w:rsidR="00307F57" w:rsidRPr="00213FAB" w:rsidRDefault="00307F57" w:rsidP="00E35FB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13FAB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0E" w14:textId="77777777" w:rsidR="00307F57" w:rsidRPr="00213FAB" w:rsidRDefault="00307F57" w:rsidP="00E35FB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13FAB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0F" w14:textId="77777777" w:rsidR="00307F57" w:rsidRPr="00213FAB" w:rsidRDefault="00307F57" w:rsidP="00E35FB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36953" w:rsidRPr="00213FAB" w14:paraId="53A27E14" w14:textId="77777777" w:rsidTr="00E35FB6">
        <w:trPr>
          <w:cantSplit/>
          <w:trHeight w:val="5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11" w14:textId="77777777" w:rsidR="00836953" w:rsidRPr="00213FAB" w:rsidRDefault="002D4477" w:rsidP="00E35FB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13FAB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12" w14:textId="77777777" w:rsidR="00836953" w:rsidRPr="00213FAB" w:rsidRDefault="00836953" w:rsidP="00E35FB6">
            <w:pPr>
              <w:spacing w:line="360" w:lineRule="auto"/>
              <w:jc w:val="center"/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13" w14:textId="77777777" w:rsidR="00836953" w:rsidRPr="00213FAB" w:rsidRDefault="00C105B0" w:rsidP="00E35FB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Children and young people (under 18 years of age) who will be involved in activities other than in normal instructional or educational activities.</w:t>
            </w:r>
          </w:p>
        </w:tc>
      </w:tr>
    </w:tbl>
    <w:p w14:paraId="53A27E15" w14:textId="77777777" w:rsidR="00307F57" w:rsidRPr="00213FAB" w:rsidRDefault="00307F57" w:rsidP="008120DD">
      <w:pPr>
        <w:spacing w:line="360" w:lineRule="auto"/>
        <w:rPr>
          <w:rFonts w:ascii="Arial" w:hAnsi="Arial" w:cs="Arial"/>
          <w:sz w:val="20"/>
        </w:rPr>
      </w:pPr>
    </w:p>
    <w:p w14:paraId="53A27E16" w14:textId="2D55B57C" w:rsidR="009365DD" w:rsidRPr="00213FAB" w:rsidRDefault="009365DD" w:rsidP="008120DD">
      <w:pPr>
        <w:spacing w:line="360" w:lineRule="auto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 xml:space="preserve">In cases where </w:t>
      </w:r>
      <w:r w:rsidR="00C105B0" w:rsidRPr="00213FAB">
        <w:rPr>
          <w:rFonts w:ascii="Arial" w:hAnsi="Arial" w:cs="Arial"/>
          <w:sz w:val="20"/>
        </w:rPr>
        <w:t xml:space="preserve">the </w:t>
      </w:r>
      <w:r w:rsidRPr="00213FAB">
        <w:rPr>
          <w:rFonts w:ascii="Arial" w:hAnsi="Arial" w:cs="Arial"/>
          <w:b/>
          <w:sz w:val="20"/>
        </w:rPr>
        <w:t>“YES”</w:t>
      </w:r>
      <w:r w:rsidR="00C105B0" w:rsidRPr="00213FAB">
        <w:rPr>
          <w:rFonts w:ascii="Arial" w:hAnsi="Arial" w:cs="Arial"/>
          <w:b/>
          <w:sz w:val="20"/>
        </w:rPr>
        <w:t xml:space="preserve"> </w:t>
      </w:r>
      <w:r w:rsidR="00C105B0" w:rsidRPr="00213FAB">
        <w:rPr>
          <w:rFonts w:ascii="Arial" w:hAnsi="Arial" w:cs="Arial"/>
          <w:sz w:val="20"/>
        </w:rPr>
        <w:t>option has been ticked, further information should be provided.  T</w:t>
      </w:r>
      <w:r w:rsidRPr="00213FAB">
        <w:rPr>
          <w:rFonts w:ascii="Arial" w:hAnsi="Arial" w:cs="Arial"/>
          <w:sz w:val="20"/>
        </w:rPr>
        <w:t xml:space="preserve">he explanation can </w:t>
      </w:r>
      <w:r w:rsidR="00C105B0" w:rsidRPr="00213FAB">
        <w:rPr>
          <w:rFonts w:ascii="Arial" w:hAnsi="Arial" w:cs="Arial"/>
          <w:sz w:val="20"/>
        </w:rPr>
        <w:t xml:space="preserve">then </w:t>
      </w:r>
      <w:r w:rsidRPr="00213FAB">
        <w:rPr>
          <w:rFonts w:ascii="Arial" w:hAnsi="Arial" w:cs="Arial"/>
          <w:sz w:val="20"/>
        </w:rPr>
        <w:t xml:space="preserve">determine if the </w:t>
      </w:r>
      <w:r w:rsidR="00A815CE" w:rsidRPr="00213FAB">
        <w:rPr>
          <w:rFonts w:ascii="Arial" w:hAnsi="Arial" w:cs="Arial"/>
          <w:sz w:val="20"/>
        </w:rPr>
        <w:t xml:space="preserve">data collection </w:t>
      </w:r>
      <w:r w:rsidRPr="00213FAB">
        <w:rPr>
          <w:rFonts w:ascii="Arial" w:hAnsi="Arial" w:cs="Arial"/>
          <w:sz w:val="20"/>
        </w:rPr>
        <w:t>may be considered low or minimal risk.  An example of this might be:</w:t>
      </w:r>
    </w:p>
    <w:p w14:paraId="53A27E17" w14:textId="77777777" w:rsidR="009365DD" w:rsidRPr="00213FAB" w:rsidRDefault="009365DD" w:rsidP="008120DD">
      <w:pPr>
        <w:spacing w:line="360" w:lineRule="auto"/>
        <w:rPr>
          <w:rFonts w:ascii="Arial" w:hAnsi="Arial" w:cs="Arial"/>
          <w:sz w:val="20"/>
        </w:rPr>
      </w:pPr>
    </w:p>
    <w:p w14:paraId="53A27E18" w14:textId="084A5B1E" w:rsidR="009365DD" w:rsidRPr="00213FAB" w:rsidRDefault="009365DD" w:rsidP="008120DD">
      <w:pPr>
        <w:spacing w:line="360" w:lineRule="auto"/>
        <w:ind w:left="2160" w:hanging="2160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>Low/minimal risk:</w:t>
      </w:r>
      <w:r w:rsidRPr="00213FAB">
        <w:rPr>
          <w:rFonts w:ascii="Arial" w:hAnsi="Arial" w:cs="Arial"/>
          <w:sz w:val="20"/>
        </w:rPr>
        <w:tab/>
      </w:r>
      <w:r w:rsidR="00693A85" w:rsidRPr="00213FAB">
        <w:rPr>
          <w:rFonts w:ascii="Arial" w:hAnsi="Arial" w:cs="Arial"/>
          <w:sz w:val="20"/>
        </w:rPr>
        <w:t>A survey with</w:t>
      </w:r>
      <w:r w:rsidRPr="00213FAB">
        <w:rPr>
          <w:rFonts w:ascii="Arial" w:hAnsi="Arial" w:cs="Arial"/>
          <w:sz w:val="20"/>
        </w:rPr>
        <w:t xml:space="preserve"> </w:t>
      </w:r>
      <w:r w:rsidR="00176F29" w:rsidRPr="00213FAB">
        <w:rPr>
          <w:rFonts w:ascii="Arial" w:hAnsi="Arial" w:cs="Arial"/>
          <w:sz w:val="20"/>
        </w:rPr>
        <w:t>young</w:t>
      </w:r>
      <w:r w:rsidRPr="00213FAB">
        <w:rPr>
          <w:rFonts w:ascii="Arial" w:hAnsi="Arial" w:cs="Arial"/>
          <w:sz w:val="20"/>
        </w:rPr>
        <w:t xml:space="preserve"> children to determine which television programs they watch the most and why.</w:t>
      </w:r>
    </w:p>
    <w:p w14:paraId="53A27E19" w14:textId="77777777" w:rsidR="009365DD" w:rsidRPr="00213FAB" w:rsidRDefault="009365DD" w:rsidP="008120DD">
      <w:pPr>
        <w:spacing w:line="360" w:lineRule="auto"/>
        <w:ind w:left="2160" w:hanging="2160"/>
        <w:rPr>
          <w:rFonts w:ascii="Arial" w:hAnsi="Arial" w:cs="Arial"/>
          <w:sz w:val="20"/>
        </w:rPr>
      </w:pPr>
    </w:p>
    <w:p w14:paraId="53A27E1A" w14:textId="566ACBBB" w:rsidR="009365DD" w:rsidRPr="00213FAB" w:rsidRDefault="009365DD" w:rsidP="008120DD">
      <w:pPr>
        <w:spacing w:line="360" w:lineRule="auto"/>
        <w:ind w:left="2160" w:hanging="2160"/>
        <w:rPr>
          <w:rFonts w:ascii="Arial" w:hAnsi="Arial" w:cs="Arial"/>
          <w:sz w:val="20"/>
        </w:rPr>
      </w:pPr>
      <w:r w:rsidRPr="00213FAB">
        <w:rPr>
          <w:rFonts w:ascii="Arial" w:hAnsi="Arial" w:cs="Arial"/>
          <w:sz w:val="20"/>
        </w:rPr>
        <w:t>Significant risk:</w:t>
      </w:r>
      <w:r w:rsidRPr="00213FAB">
        <w:rPr>
          <w:rFonts w:ascii="Arial" w:hAnsi="Arial" w:cs="Arial"/>
          <w:sz w:val="20"/>
        </w:rPr>
        <w:tab/>
      </w:r>
      <w:r w:rsidR="00693A85" w:rsidRPr="00213FAB">
        <w:rPr>
          <w:rFonts w:ascii="Arial" w:hAnsi="Arial" w:cs="Arial"/>
          <w:sz w:val="20"/>
        </w:rPr>
        <w:t>An interview with</w:t>
      </w:r>
      <w:r w:rsidRPr="00213FAB">
        <w:rPr>
          <w:rFonts w:ascii="Arial" w:hAnsi="Arial" w:cs="Arial"/>
          <w:sz w:val="20"/>
        </w:rPr>
        <w:t xml:space="preserve"> </w:t>
      </w:r>
      <w:r w:rsidR="00176F29" w:rsidRPr="00213FAB">
        <w:rPr>
          <w:rFonts w:ascii="Arial" w:hAnsi="Arial" w:cs="Arial"/>
          <w:sz w:val="20"/>
        </w:rPr>
        <w:t>older</w:t>
      </w:r>
      <w:r w:rsidRPr="00213FAB">
        <w:rPr>
          <w:rFonts w:ascii="Arial" w:hAnsi="Arial" w:cs="Arial"/>
          <w:sz w:val="20"/>
        </w:rPr>
        <w:t xml:space="preserve"> children on knowledge and experience of alcohol consumption.</w:t>
      </w:r>
    </w:p>
    <w:p w14:paraId="53A27E1B" w14:textId="77777777" w:rsidR="009365DD" w:rsidRPr="00213FAB" w:rsidRDefault="009365DD" w:rsidP="008120DD">
      <w:pPr>
        <w:spacing w:line="360" w:lineRule="auto"/>
        <w:ind w:left="720"/>
        <w:rPr>
          <w:rFonts w:ascii="Arial" w:hAnsi="Arial" w:cs="Arial"/>
          <w:sz w:val="20"/>
        </w:rPr>
      </w:pPr>
    </w:p>
    <w:p w14:paraId="53A27E1D" w14:textId="60303BFC" w:rsidR="009365DD" w:rsidRPr="00213FAB" w:rsidRDefault="00C105B0" w:rsidP="00315A51">
      <w:pPr>
        <w:pStyle w:val="Heading2"/>
        <w:spacing w:line="360" w:lineRule="auto"/>
        <w:rPr>
          <w:rFonts w:cs="Arial"/>
        </w:rPr>
      </w:pPr>
      <w:r w:rsidRPr="00213FAB">
        <w:rPr>
          <w:rFonts w:cs="Arial"/>
        </w:rPr>
        <w:t>Any project involving</w:t>
      </w:r>
      <w:r w:rsidR="009365DD" w:rsidRPr="00213FAB">
        <w:rPr>
          <w:rFonts w:cs="Arial"/>
        </w:rPr>
        <w:t xml:space="preserve"> data collection which may involve significant risk to participants</w:t>
      </w:r>
      <w:r w:rsidRPr="00213FAB">
        <w:rPr>
          <w:rFonts w:cs="Arial"/>
        </w:rPr>
        <w:t xml:space="preserve"> is not suitable to be approved under a Unit Licence</w:t>
      </w:r>
      <w:r w:rsidR="00D16B70" w:rsidRPr="00213FAB">
        <w:rPr>
          <w:rFonts w:cs="Arial"/>
        </w:rPr>
        <w:t>.</w:t>
      </w:r>
    </w:p>
    <w:p w14:paraId="53A27E1E" w14:textId="77777777" w:rsidR="00C105B0" w:rsidRPr="00213FAB" w:rsidRDefault="00C105B0" w:rsidP="00387824">
      <w:pPr>
        <w:spacing w:line="360" w:lineRule="auto"/>
        <w:rPr>
          <w:rFonts w:ascii="Arial" w:hAnsi="Arial" w:cs="Arial"/>
          <w:b/>
          <w:sz w:val="20"/>
          <w:u w:val="single"/>
        </w:rPr>
      </w:pPr>
      <w:r w:rsidRPr="00213FAB">
        <w:rPr>
          <w:rFonts w:ascii="Arial" w:hAnsi="Arial" w:cs="Arial"/>
          <w:sz w:val="20"/>
        </w:rPr>
        <w:br w:type="page"/>
      </w:r>
    </w:p>
    <w:p w14:paraId="53A27E1F" w14:textId="06056E1E" w:rsidR="00BF40DE" w:rsidRPr="006661F1" w:rsidRDefault="00BF40DE" w:rsidP="00287166">
      <w:pPr>
        <w:pStyle w:val="Heading1"/>
        <w:spacing w:line="360" w:lineRule="auto"/>
        <w:rPr>
          <w:rFonts w:cs="Arial"/>
          <w:sz w:val="28"/>
          <w:szCs w:val="28"/>
        </w:rPr>
      </w:pPr>
      <w:r w:rsidRPr="006661F1">
        <w:rPr>
          <w:rFonts w:cs="Arial"/>
          <w:sz w:val="28"/>
          <w:szCs w:val="28"/>
        </w:rPr>
        <w:lastRenderedPageBreak/>
        <w:t xml:space="preserve">Ethical Risk </w:t>
      </w:r>
      <w:r w:rsidR="0047579E" w:rsidRPr="006661F1">
        <w:rPr>
          <w:rFonts w:cs="Arial"/>
          <w:sz w:val="28"/>
          <w:szCs w:val="28"/>
        </w:rPr>
        <w:t>Checklist</w:t>
      </w:r>
    </w:p>
    <w:p w14:paraId="53A27E21" w14:textId="0DABB78E" w:rsidR="00A76C70" w:rsidRPr="006661F1" w:rsidRDefault="00A76C70" w:rsidP="00387824">
      <w:pPr>
        <w:spacing w:line="360" w:lineRule="auto"/>
        <w:rPr>
          <w:rFonts w:ascii="Arial" w:hAnsi="Arial" w:cs="Arial"/>
          <w:i/>
          <w:sz w:val="20"/>
        </w:rPr>
      </w:pPr>
      <w:r w:rsidRPr="006661F1">
        <w:rPr>
          <w:rFonts w:ascii="Arial" w:hAnsi="Arial" w:cs="Arial"/>
          <w:i/>
          <w:sz w:val="20"/>
        </w:rPr>
        <w:t xml:space="preserve">Projects and collection of information, data and/or samples undertaken by students for the purposes of fulfilling the requirements of a unit should involve </w:t>
      </w:r>
      <w:r w:rsidR="00116ED3">
        <w:rPr>
          <w:rFonts w:ascii="Arial" w:hAnsi="Arial" w:cs="Arial"/>
          <w:i/>
          <w:sz w:val="20"/>
        </w:rPr>
        <w:t xml:space="preserve">no </w:t>
      </w:r>
      <w:r w:rsidRPr="006661F1">
        <w:rPr>
          <w:rFonts w:ascii="Arial" w:hAnsi="Arial" w:cs="Arial"/>
          <w:i/>
          <w:sz w:val="20"/>
        </w:rPr>
        <w:t xml:space="preserve">more than </w:t>
      </w:r>
      <w:r w:rsidR="00C105B0" w:rsidRPr="006661F1">
        <w:rPr>
          <w:rFonts w:ascii="Arial" w:hAnsi="Arial" w:cs="Arial"/>
          <w:i/>
          <w:sz w:val="20"/>
        </w:rPr>
        <w:t>low</w:t>
      </w:r>
      <w:r w:rsidRPr="006661F1">
        <w:rPr>
          <w:rFonts w:ascii="Arial" w:hAnsi="Arial" w:cs="Arial"/>
          <w:i/>
          <w:sz w:val="20"/>
        </w:rPr>
        <w:t xml:space="preserve"> risk to the participants.  </w:t>
      </w:r>
      <w:bookmarkStart w:id="1" w:name="_GoBack"/>
      <w:bookmarkEnd w:id="1"/>
    </w:p>
    <w:tbl>
      <w:tblPr>
        <w:tblW w:w="9719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47"/>
        <w:gridCol w:w="567"/>
        <w:gridCol w:w="8505"/>
      </w:tblGrid>
      <w:tr w:rsidR="00E75478" w:rsidRPr="00213FAB" w14:paraId="53A27E28" w14:textId="77777777" w:rsidTr="006661F1">
        <w:trPr>
          <w:cantSplit/>
          <w:trHeight w:val="51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24" w14:textId="77777777" w:rsidR="00E75478" w:rsidRPr="00213FAB" w:rsidRDefault="00E75478" w:rsidP="00A10A2D">
            <w:pPr>
              <w:rPr>
                <w:rFonts w:ascii="Arial" w:hAnsi="Arial" w:cs="Arial"/>
                <w:b/>
                <w:sz w:val="20"/>
              </w:rPr>
            </w:pPr>
            <w:r w:rsidRPr="00213FAB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26" w14:textId="77777777" w:rsidR="00E75478" w:rsidRPr="00213FAB" w:rsidRDefault="00E75478" w:rsidP="00A10A2D">
            <w:pPr>
              <w:rPr>
                <w:rFonts w:ascii="Arial" w:hAnsi="Arial" w:cs="Arial"/>
                <w:b/>
                <w:sz w:val="20"/>
              </w:rPr>
            </w:pPr>
            <w:r w:rsidRPr="00213FAB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27" w14:textId="7BFD5A03" w:rsidR="00E75478" w:rsidRPr="00213FAB" w:rsidRDefault="00B51420" w:rsidP="00A10A2D">
            <w:pPr>
              <w:rPr>
                <w:rFonts w:ascii="Arial" w:hAnsi="Arial" w:cs="Arial"/>
                <w:b/>
                <w:sz w:val="20"/>
              </w:rPr>
            </w:pPr>
            <w:r w:rsidRPr="00213FAB">
              <w:rPr>
                <w:rFonts w:ascii="Arial" w:hAnsi="Arial" w:cs="Arial"/>
                <w:b/>
                <w:sz w:val="20"/>
              </w:rPr>
              <w:t>PARTICIPANTS</w:t>
            </w:r>
          </w:p>
        </w:tc>
      </w:tr>
      <w:tr w:rsidR="00836953" w:rsidRPr="00213FAB" w14:paraId="53A27E31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2E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2F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30" w14:textId="77777777" w:rsidR="00836953" w:rsidRPr="00213FAB" w:rsidRDefault="00836953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Children or young people (under 18 years of age) without parent consent</w:t>
            </w:r>
          </w:p>
        </w:tc>
      </w:tr>
      <w:tr w:rsidR="00836953" w:rsidRPr="00213FAB" w14:paraId="53A27E35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32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33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34" w14:textId="77777777" w:rsidR="00836953" w:rsidRPr="00213FAB" w:rsidRDefault="00836953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Children and young people (under 18 years of age) who will be involved in activities other than in normal instructional or educational activities.</w:t>
            </w:r>
          </w:p>
        </w:tc>
      </w:tr>
      <w:tr w:rsidR="00836953" w:rsidRPr="00213FAB" w14:paraId="53A27E39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36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37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38" w14:textId="01F1E31D" w:rsidR="00836953" w:rsidRPr="00213FAB" w:rsidRDefault="00836953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Individuals who are unable to give informed consent (e.g. people with a mental or intellectual impairment, people with communication difficulties</w:t>
            </w:r>
            <w:r w:rsidR="00B414A3" w:rsidRPr="00213FAB">
              <w:rPr>
                <w:rFonts w:ascii="Arial" w:hAnsi="Arial" w:cs="Arial"/>
                <w:sz w:val="20"/>
              </w:rPr>
              <w:t xml:space="preserve"> or who are highly dependent</w:t>
            </w:r>
            <w:r w:rsidR="00B553C0" w:rsidRPr="00213FAB">
              <w:rPr>
                <w:rFonts w:ascii="Arial" w:hAnsi="Arial" w:cs="Arial"/>
                <w:sz w:val="20"/>
              </w:rPr>
              <w:t xml:space="preserve"> on medical care</w:t>
            </w:r>
            <w:r w:rsidRPr="00213FAB">
              <w:rPr>
                <w:rFonts w:ascii="Arial" w:hAnsi="Arial" w:cs="Arial"/>
                <w:sz w:val="20"/>
              </w:rPr>
              <w:t>)</w:t>
            </w:r>
          </w:p>
        </w:tc>
      </w:tr>
      <w:tr w:rsidR="00836953" w:rsidRPr="00213FAB" w14:paraId="53A27E3D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3A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3B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3C" w14:textId="77777777" w:rsidR="00836953" w:rsidRPr="00213FAB" w:rsidRDefault="00836953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Individuals who are in a dependent relationship (such as students/lecturers, patients/doctors, employees/employers).</w:t>
            </w:r>
          </w:p>
        </w:tc>
      </w:tr>
      <w:tr w:rsidR="00836953" w:rsidRPr="00213FAB" w14:paraId="53A27E41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3E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3F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40" w14:textId="77777777" w:rsidR="00836953" w:rsidRPr="00213FAB" w:rsidRDefault="00836953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  <w:u w:val="single"/>
              </w:rPr>
              <w:t>Intentional</w:t>
            </w:r>
            <w:r w:rsidRPr="00213FAB">
              <w:rPr>
                <w:rFonts w:ascii="Arial" w:hAnsi="Arial" w:cs="Arial"/>
                <w:sz w:val="20"/>
              </w:rPr>
              <w:t xml:space="preserve"> recruitment of Aboriginal or Torres Strait Islander groups or other identifiable cultural/minority groups with the intention of focussing on issues of significance to that group</w:t>
            </w:r>
          </w:p>
        </w:tc>
      </w:tr>
      <w:tr w:rsidR="00836953" w:rsidRPr="00213FAB" w14:paraId="53A27E45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42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43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44" w14:textId="77777777" w:rsidR="00836953" w:rsidRPr="00213FAB" w:rsidRDefault="00836953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People who may be involved with illegal activities</w:t>
            </w:r>
          </w:p>
        </w:tc>
      </w:tr>
      <w:tr w:rsidR="00693A85" w:rsidRPr="00213FAB" w14:paraId="53A27E4A" w14:textId="77777777" w:rsidTr="006661F1">
        <w:trPr>
          <w:cantSplit/>
          <w:trHeight w:val="5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46" w14:textId="77777777" w:rsidR="00693A85" w:rsidRPr="00213FAB" w:rsidRDefault="00693A85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47" w14:textId="77777777" w:rsidR="00693A85" w:rsidRPr="00213FAB" w:rsidRDefault="00693A85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49" w14:textId="77777777" w:rsidR="00693A85" w:rsidRPr="00213FAB" w:rsidRDefault="00693A85" w:rsidP="00A10A2D">
            <w:pPr>
              <w:rPr>
                <w:rFonts w:ascii="Arial" w:hAnsi="Arial" w:cs="Arial"/>
                <w:b/>
                <w:sz w:val="20"/>
              </w:rPr>
            </w:pPr>
            <w:r w:rsidRPr="00213FAB">
              <w:rPr>
                <w:rFonts w:ascii="Arial" w:hAnsi="Arial" w:cs="Arial"/>
                <w:b/>
                <w:sz w:val="20"/>
              </w:rPr>
              <w:t>PROCEDURES</w:t>
            </w:r>
          </w:p>
        </w:tc>
      </w:tr>
      <w:tr w:rsidR="006460A3" w:rsidRPr="00213FAB" w14:paraId="53A27E4E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4B" w14:textId="77777777" w:rsidR="006460A3" w:rsidRPr="00213FAB" w:rsidRDefault="006460A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4C" w14:textId="77777777" w:rsidR="006460A3" w:rsidRPr="00213FAB" w:rsidRDefault="006460A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4D" w14:textId="77777777" w:rsidR="006460A3" w:rsidRPr="00213FAB" w:rsidRDefault="006460A3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Any form or physically invasive diagnostic, therapeutic or medical procedure such as administration of substances, exercise regime or physical examination</w:t>
            </w:r>
          </w:p>
        </w:tc>
      </w:tr>
      <w:tr w:rsidR="006460A3" w:rsidRPr="00213FAB" w14:paraId="53A27E52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4F" w14:textId="77777777" w:rsidR="006460A3" w:rsidRPr="00213FAB" w:rsidRDefault="006460A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50" w14:textId="77777777" w:rsidR="006460A3" w:rsidRPr="00213FAB" w:rsidRDefault="006460A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51" w14:textId="77777777" w:rsidR="006460A3" w:rsidRPr="00213FAB" w:rsidRDefault="006460A3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 xml:space="preserve">Blood, body fluids or tissue samples will be obtained and/or stored </w:t>
            </w:r>
          </w:p>
        </w:tc>
      </w:tr>
      <w:tr w:rsidR="006460A3" w:rsidRPr="00213FAB" w14:paraId="53A27E56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53" w14:textId="77777777" w:rsidR="006460A3" w:rsidRPr="00213FAB" w:rsidRDefault="006460A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54" w14:textId="77777777" w:rsidR="006460A3" w:rsidRPr="00213FAB" w:rsidRDefault="006460A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55" w14:textId="77777777" w:rsidR="006460A3" w:rsidRPr="00213FAB" w:rsidRDefault="006460A3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Physical pain (i.e. more than mild discomfort) or psychological stress is likely to result from participation</w:t>
            </w:r>
          </w:p>
        </w:tc>
      </w:tr>
      <w:tr w:rsidR="00693A85" w:rsidRPr="00213FAB" w14:paraId="53A27E5A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57" w14:textId="77777777" w:rsidR="00693A85" w:rsidRPr="00213FAB" w:rsidRDefault="00693A85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58" w14:textId="77777777" w:rsidR="00693A85" w:rsidRPr="00213FAB" w:rsidRDefault="00693A85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59" w14:textId="77777777" w:rsidR="00693A85" w:rsidRPr="00213FAB" w:rsidRDefault="00693A85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 xml:space="preserve">Investigation of sensitive personal or cultural issues (e.g. suicide, gender identity, sexuality, </w:t>
            </w:r>
            <w:r w:rsidR="006460A3" w:rsidRPr="00213FAB">
              <w:rPr>
                <w:rFonts w:ascii="Arial" w:hAnsi="Arial" w:cs="Arial"/>
                <w:sz w:val="20"/>
              </w:rPr>
              <w:t>fertility</w:t>
            </w:r>
            <w:r w:rsidRPr="00213FAB">
              <w:rPr>
                <w:rFonts w:ascii="Arial" w:hAnsi="Arial" w:cs="Arial"/>
                <w:sz w:val="20"/>
              </w:rPr>
              <w:t>, gambling</w:t>
            </w:r>
            <w:r w:rsidR="006460A3" w:rsidRPr="00213FAB">
              <w:rPr>
                <w:rFonts w:ascii="Arial" w:hAnsi="Arial" w:cs="Arial"/>
                <w:sz w:val="20"/>
              </w:rPr>
              <w:t>, substance abuse</w:t>
            </w:r>
            <w:r w:rsidRPr="00213FAB">
              <w:rPr>
                <w:rFonts w:ascii="Arial" w:hAnsi="Arial" w:cs="Arial"/>
                <w:sz w:val="20"/>
              </w:rPr>
              <w:t>)</w:t>
            </w:r>
          </w:p>
        </w:tc>
      </w:tr>
      <w:tr w:rsidR="00693A85" w:rsidRPr="00213FAB" w14:paraId="53A27E5E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5B" w14:textId="77777777" w:rsidR="00693A85" w:rsidRPr="00213FAB" w:rsidRDefault="00693A85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5C" w14:textId="77777777" w:rsidR="00693A85" w:rsidRPr="00213FAB" w:rsidRDefault="00693A85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5D" w14:textId="77777777" w:rsidR="00693A85" w:rsidRPr="00213FAB" w:rsidRDefault="00693A85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Deception of participants, concealment or covert observation</w:t>
            </w:r>
          </w:p>
        </w:tc>
      </w:tr>
      <w:tr w:rsidR="00693A85" w:rsidRPr="00213FAB" w14:paraId="53A27E62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5F" w14:textId="77777777" w:rsidR="00693A85" w:rsidRPr="00213FAB" w:rsidRDefault="00693A85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60" w14:textId="77777777" w:rsidR="00693A85" w:rsidRPr="00213FAB" w:rsidRDefault="00693A85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61" w14:textId="77777777" w:rsidR="00693A85" w:rsidRPr="00213FAB" w:rsidRDefault="00693A85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Payments or inducements to encourage involvement in the project (which are so significant they might be considered coercive)</w:t>
            </w:r>
          </w:p>
        </w:tc>
      </w:tr>
      <w:tr w:rsidR="00693A85" w:rsidRPr="00213FAB" w14:paraId="53A27E66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63" w14:textId="77777777" w:rsidR="00693A85" w:rsidRPr="00213FAB" w:rsidRDefault="00693A85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64" w14:textId="77777777" w:rsidR="00693A85" w:rsidRPr="00213FAB" w:rsidRDefault="00693A85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65" w14:textId="77777777" w:rsidR="00693A85" w:rsidRPr="00213FAB" w:rsidRDefault="00693A85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Disclosure of the results of the project could place persons and/or groups at risk of criminal or civil liability or be damaging to their financial standing, employability, professional or personal relationships</w:t>
            </w:r>
          </w:p>
        </w:tc>
      </w:tr>
      <w:tr w:rsidR="00836953" w:rsidRPr="00213FAB" w14:paraId="53A27E6B" w14:textId="77777777" w:rsidTr="006661F1">
        <w:trPr>
          <w:cantSplit/>
          <w:trHeight w:val="46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67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68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6A" w14:textId="77777777" w:rsidR="00836953" w:rsidRPr="00213FAB" w:rsidRDefault="00836953" w:rsidP="00A10A2D">
            <w:pPr>
              <w:rPr>
                <w:rFonts w:ascii="Arial" w:hAnsi="Arial" w:cs="Arial"/>
                <w:b/>
                <w:sz w:val="20"/>
              </w:rPr>
            </w:pPr>
            <w:r w:rsidRPr="00213FAB">
              <w:rPr>
                <w:rFonts w:ascii="Arial" w:hAnsi="Arial" w:cs="Arial"/>
                <w:b/>
                <w:sz w:val="20"/>
              </w:rPr>
              <w:t>DATA COLLECTION</w:t>
            </w:r>
          </w:p>
        </w:tc>
      </w:tr>
      <w:tr w:rsidR="00836953" w:rsidRPr="00213FAB" w14:paraId="53A27E6F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6C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6D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6E" w14:textId="77777777" w:rsidR="00836953" w:rsidRPr="00213FAB" w:rsidRDefault="00836953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Collection, use or disclosure of personal information from a Commonwealth, State or Territory agency or a private sector organisation without consent of the participant</w:t>
            </w:r>
          </w:p>
        </w:tc>
      </w:tr>
      <w:tr w:rsidR="00836953" w:rsidRPr="00213FAB" w14:paraId="53A27E73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70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71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72" w14:textId="69D3BFD2" w:rsidR="00836953" w:rsidRPr="00213FAB" w:rsidRDefault="009B6128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Audio-visual</w:t>
            </w:r>
            <w:r w:rsidR="00836953" w:rsidRPr="00213FAB">
              <w:rPr>
                <w:rFonts w:ascii="Arial" w:hAnsi="Arial" w:cs="Arial"/>
                <w:sz w:val="20"/>
              </w:rPr>
              <w:t xml:space="preserve"> recordings of participants which may be of a sensitive or compromising nature</w:t>
            </w:r>
          </w:p>
        </w:tc>
      </w:tr>
      <w:tr w:rsidR="00836953" w:rsidRPr="00213FAB" w14:paraId="53A27E77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74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75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76" w14:textId="77777777" w:rsidR="00836953" w:rsidRPr="00213FAB" w:rsidRDefault="00836953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Use of a questionnaire, survey or interview (where the identity of the participant may or may not be recorded) that might be expected to cause discomfort, embarrassment, or psychological harm</w:t>
            </w:r>
          </w:p>
        </w:tc>
      </w:tr>
      <w:tr w:rsidR="00836953" w:rsidRPr="00213FAB" w14:paraId="53A27E7B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78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79" w14:textId="77777777" w:rsidR="00836953" w:rsidRPr="00213FAB" w:rsidRDefault="0083695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7A" w14:textId="33830F8B" w:rsidR="00836953" w:rsidRPr="00213FAB" w:rsidRDefault="00836953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 xml:space="preserve">An individual organisation will be </w:t>
            </w:r>
            <w:r w:rsidR="00315A51" w:rsidRPr="00213FAB">
              <w:rPr>
                <w:rFonts w:ascii="Arial" w:hAnsi="Arial" w:cs="Arial"/>
                <w:sz w:val="20"/>
              </w:rPr>
              <w:t>identified,</w:t>
            </w:r>
            <w:r w:rsidRPr="00213FAB">
              <w:rPr>
                <w:rFonts w:ascii="Arial" w:hAnsi="Arial" w:cs="Arial"/>
                <w:sz w:val="20"/>
              </w:rPr>
              <w:t xml:space="preserve"> and this is likely to be of concern </w:t>
            </w:r>
          </w:p>
        </w:tc>
      </w:tr>
      <w:tr w:rsidR="006460A3" w:rsidRPr="00213FAB" w14:paraId="53A27E7F" w14:textId="77777777" w:rsidTr="00A10A2D">
        <w:trPr>
          <w:cantSplit/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7C" w14:textId="77777777" w:rsidR="006460A3" w:rsidRPr="00213FAB" w:rsidRDefault="006460A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7D" w14:textId="77777777" w:rsidR="006460A3" w:rsidRPr="00213FAB" w:rsidRDefault="006460A3" w:rsidP="00A10A2D">
            <w:pPr>
              <w:rPr>
                <w:rFonts w:ascii="Arial" w:eastAsia="MS Gothic" w:hAnsi="Arial" w:cs="Arial"/>
                <w:b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E7E" w14:textId="77777777" w:rsidR="006460A3" w:rsidRPr="00213FAB" w:rsidRDefault="006460A3" w:rsidP="00A10A2D">
            <w:pPr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>Project that involves data collection in an overseas country that may involve politically sensitive or cultural issues, or that may put the students or participants at risk</w:t>
            </w:r>
          </w:p>
        </w:tc>
      </w:tr>
    </w:tbl>
    <w:p w14:paraId="53A27E80" w14:textId="77777777" w:rsidR="00BF40DE" w:rsidRPr="00213FAB" w:rsidRDefault="00BF40DE" w:rsidP="00387824">
      <w:pPr>
        <w:spacing w:line="360" w:lineRule="auto"/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719"/>
      </w:tblGrid>
      <w:tr w:rsidR="00BF40DE" w:rsidRPr="00213FAB" w14:paraId="53A27E82" w14:textId="77777777" w:rsidTr="00E75478">
        <w:trPr>
          <w:cantSplit/>
        </w:trPr>
        <w:tc>
          <w:tcPr>
            <w:tcW w:w="9719" w:type="dxa"/>
            <w:shd w:val="pct15" w:color="auto" w:fill="FFFFFF"/>
          </w:tcPr>
          <w:p w14:paraId="53A27E81" w14:textId="77777777" w:rsidR="00BF40DE" w:rsidRPr="00213FAB" w:rsidRDefault="00BF40DE" w:rsidP="00387824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  <w:spacing w:line="360" w:lineRule="auto"/>
              <w:rPr>
                <w:rFonts w:cs="Arial"/>
              </w:rPr>
            </w:pPr>
            <w:r w:rsidRPr="00213FAB">
              <w:rPr>
                <w:rFonts w:cs="Arial"/>
              </w:rPr>
              <w:lastRenderedPageBreak/>
              <w:t xml:space="preserve">FURTHER EXPLANATION </w:t>
            </w:r>
          </w:p>
        </w:tc>
      </w:tr>
      <w:tr w:rsidR="00BF40DE" w:rsidRPr="00213FAB" w14:paraId="53A27E84" w14:textId="77777777" w:rsidTr="00E75478">
        <w:trPr>
          <w:cantSplit/>
        </w:trPr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E83" w14:textId="363BB876" w:rsidR="00BF40DE" w:rsidRPr="00213FAB" w:rsidRDefault="00BF40DE" w:rsidP="0038782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213FAB">
              <w:rPr>
                <w:rFonts w:ascii="Arial" w:hAnsi="Arial" w:cs="Arial"/>
                <w:sz w:val="20"/>
              </w:rPr>
              <w:t xml:space="preserve">If any of the items have been ticked “YES”, but you believe that the </w:t>
            </w:r>
            <w:r w:rsidR="00E75478" w:rsidRPr="00213FAB">
              <w:rPr>
                <w:rFonts w:ascii="Arial" w:hAnsi="Arial" w:cs="Arial"/>
                <w:sz w:val="20"/>
              </w:rPr>
              <w:t>data collection</w:t>
            </w:r>
            <w:r w:rsidRPr="00213FAB">
              <w:rPr>
                <w:rFonts w:ascii="Arial" w:hAnsi="Arial" w:cs="Arial"/>
                <w:sz w:val="20"/>
              </w:rPr>
              <w:t xml:space="preserve"> involves minimal or low risk to the participants, please provide further explanation</w:t>
            </w:r>
            <w:r w:rsidR="009B6128" w:rsidRPr="00213FAB">
              <w:rPr>
                <w:rFonts w:ascii="Arial" w:hAnsi="Arial" w:cs="Arial"/>
                <w:sz w:val="20"/>
              </w:rPr>
              <w:t xml:space="preserve"> below</w:t>
            </w:r>
            <w:r w:rsidRPr="00213FAB">
              <w:rPr>
                <w:rFonts w:ascii="Arial" w:hAnsi="Arial" w:cs="Arial"/>
                <w:sz w:val="20"/>
              </w:rPr>
              <w:t>.</w:t>
            </w:r>
            <w:r w:rsidR="00693A85" w:rsidRPr="00213FA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53A27E85" w14:textId="77132DC4" w:rsidR="00BF40DE" w:rsidRDefault="00BF40DE" w:rsidP="00387824">
      <w:pPr>
        <w:spacing w:line="360" w:lineRule="auto"/>
        <w:rPr>
          <w:rFonts w:ascii="Arial" w:hAnsi="Arial" w:cs="Arial"/>
          <w:sz w:val="20"/>
        </w:rPr>
      </w:pPr>
    </w:p>
    <w:p w14:paraId="35CFAD04" w14:textId="722C1B7A" w:rsidR="00590EA5" w:rsidRDefault="00590EA5" w:rsidP="00FB3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</w:rPr>
      </w:pPr>
    </w:p>
    <w:p w14:paraId="21270D56" w14:textId="72375303" w:rsidR="00FB36ED" w:rsidRDefault="00FB36ED" w:rsidP="00FB3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</w:rPr>
      </w:pPr>
    </w:p>
    <w:p w14:paraId="4F7891D3" w14:textId="5F7F2FAE" w:rsidR="00FB36ED" w:rsidRDefault="00FB36ED" w:rsidP="00FB3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</w:rPr>
      </w:pPr>
    </w:p>
    <w:p w14:paraId="2D5512DC" w14:textId="33C143EF" w:rsidR="00FB36ED" w:rsidRDefault="00FB36ED" w:rsidP="00FB3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</w:rPr>
      </w:pPr>
    </w:p>
    <w:p w14:paraId="185802A4" w14:textId="036A06C1" w:rsidR="00FB36ED" w:rsidRDefault="00FB36ED" w:rsidP="00FB3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</w:rPr>
      </w:pPr>
    </w:p>
    <w:p w14:paraId="1591BDEF" w14:textId="1330268F" w:rsidR="00FB36ED" w:rsidRDefault="00FB36ED" w:rsidP="00FB3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</w:rPr>
      </w:pPr>
    </w:p>
    <w:p w14:paraId="39440049" w14:textId="00CBBD2D" w:rsidR="00FB36ED" w:rsidRDefault="00FB36ED" w:rsidP="00FB3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</w:rPr>
      </w:pPr>
    </w:p>
    <w:p w14:paraId="232513DB" w14:textId="77777777" w:rsidR="00FB36ED" w:rsidRPr="00213FAB" w:rsidRDefault="00FB36ED" w:rsidP="00FB3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</w:rPr>
      </w:pPr>
    </w:p>
    <w:sectPr w:rsidR="00FB36ED" w:rsidRPr="00213FAB" w:rsidSect="00C105B0">
      <w:pgSz w:w="11907" w:h="16840" w:code="9"/>
      <w:pgMar w:top="1134" w:right="1134" w:bottom="567" w:left="1134" w:header="737" w:footer="737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334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" w15:restartNumberingAfterBreak="0">
    <w:nsid w:val="0FFE28A4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2" w15:restartNumberingAfterBreak="0">
    <w:nsid w:val="1ABA0D2F"/>
    <w:multiLevelType w:val="singleLevel"/>
    <w:tmpl w:val="4EC4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9A0102E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4" w15:restartNumberingAfterBreak="0">
    <w:nsid w:val="2A470EBC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5" w15:restartNumberingAfterBreak="0">
    <w:nsid w:val="2C20726E"/>
    <w:multiLevelType w:val="hybridMultilevel"/>
    <w:tmpl w:val="07A000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5551D2"/>
    <w:multiLevelType w:val="hybridMultilevel"/>
    <w:tmpl w:val="393052E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AB5BEE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8" w15:restartNumberingAfterBreak="0">
    <w:nsid w:val="5EC043AC"/>
    <w:multiLevelType w:val="hybridMultilevel"/>
    <w:tmpl w:val="F54E38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6D25BD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0" w15:restartNumberingAfterBreak="0">
    <w:nsid w:val="75EB79B5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9E"/>
    <w:rsid w:val="000709D0"/>
    <w:rsid w:val="000E67D1"/>
    <w:rsid w:val="00116ED3"/>
    <w:rsid w:val="0017635E"/>
    <w:rsid w:val="00176F29"/>
    <w:rsid w:val="001E3046"/>
    <w:rsid w:val="00213FAB"/>
    <w:rsid w:val="00287166"/>
    <w:rsid w:val="002D4477"/>
    <w:rsid w:val="00307F57"/>
    <w:rsid w:val="00315A51"/>
    <w:rsid w:val="00325231"/>
    <w:rsid w:val="00387824"/>
    <w:rsid w:val="003D724B"/>
    <w:rsid w:val="003E1FA2"/>
    <w:rsid w:val="0040459E"/>
    <w:rsid w:val="00432F66"/>
    <w:rsid w:val="0046093A"/>
    <w:rsid w:val="0047579E"/>
    <w:rsid w:val="004A3170"/>
    <w:rsid w:val="00504D32"/>
    <w:rsid w:val="00536EDA"/>
    <w:rsid w:val="00550A1C"/>
    <w:rsid w:val="00585F29"/>
    <w:rsid w:val="00590EA5"/>
    <w:rsid w:val="00641B3F"/>
    <w:rsid w:val="006460A3"/>
    <w:rsid w:val="00665386"/>
    <w:rsid w:val="006661F1"/>
    <w:rsid w:val="00683EB6"/>
    <w:rsid w:val="00693A85"/>
    <w:rsid w:val="006C26CC"/>
    <w:rsid w:val="006F1DA7"/>
    <w:rsid w:val="007865C9"/>
    <w:rsid w:val="007B61C3"/>
    <w:rsid w:val="007C133B"/>
    <w:rsid w:val="008120DD"/>
    <w:rsid w:val="00836953"/>
    <w:rsid w:val="00867D75"/>
    <w:rsid w:val="008B2B4B"/>
    <w:rsid w:val="008D1370"/>
    <w:rsid w:val="009365DD"/>
    <w:rsid w:val="009562FA"/>
    <w:rsid w:val="009B6128"/>
    <w:rsid w:val="00A10A2D"/>
    <w:rsid w:val="00A13DAE"/>
    <w:rsid w:val="00A76C70"/>
    <w:rsid w:val="00A815CE"/>
    <w:rsid w:val="00B414A3"/>
    <w:rsid w:val="00B43AB5"/>
    <w:rsid w:val="00B51420"/>
    <w:rsid w:val="00B553C0"/>
    <w:rsid w:val="00BA1951"/>
    <w:rsid w:val="00BA7A1B"/>
    <w:rsid w:val="00BF40DE"/>
    <w:rsid w:val="00C105B0"/>
    <w:rsid w:val="00CC181E"/>
    <w:rsid w:val="00CD1E8E"/>
    <w:rsid w:val="00D16B70"/>
    <w:rsid w:val="00D25CA3"/>
    <w:rsid w:val="00E35FB6"/>
    <w:rsid w:val="00E46836"/>
    <w:rsid w:val="00E6560B"/>
    <w:rsid w:val="00E65AB8"/>
    <w:rsid w:val="00E75478"/>
    <w:rsid w:val="00F2547B"/>
    <w:rsid w:val="00F63537"/>
    <w:rsid w:val="00F731D1"/>
    <w:rsid w:val="00F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27DEC"/>
  <w15:docId w15:val="{AEC2401D-E81B-4869-B7F6-E11FAE5C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536"/>
        <w:tab w:val="left" w:pos="5387"/>
        <w:tab w:val="left" w:pos="6804"/>
        <w:tab w:val="left" w:pos="7655"/>
      </w:tabs>
      <w:outlineLvl w:val="3"/>
    </w:pPr>
    <w:rPr>
      <w:rFonts w:ascii="Arial" w:hAnsi="Arial"/>
      <w:b/>
      <w:sz w:val="20"/>
      <w:lang w:eastAsia="en-US"/>
    </w:rPr>
  </w:style>
  <w:style w:type="paragraph" w:styleId="Heading9">
    <w:name w:val="heading 9"/>
    <w:basedOn w:val="Normal"/>
    <w:next w:val="Normal"/>
    <w:qFormat/>
    <w:rsid w:val="009365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Text">
    <w:name w:val="Text"/>
    <w:basedOn w:val="Normal"/>
    <w:pPr>
      <w:widowControl w:val="0"/>
      <w:jc w:val="both"/>
    </w:pPr>
    <w:rPr>
      <w:rFonts w:ascii="Univers" w:hAnsi="Univers"/>
      <w:sz w:val="20"/>
      <w:lang w:eastAsia="en-US"/>
    </w:rPr>
  </w:style>
  <w:style w:type="paragraph" w:styleId="Title">
    <w:name w:val="Title"/>
    <w:basedOn w:val="Normal"/>
    <w:qFormat/>
    <w:rsid w:val="009365DD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E75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4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A815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815C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815C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1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15CE"/>
    <w:rPr>
      <w:b/>
      <w:bCs/>
    </w:rPr>
  </w:style>
  <w:style w:type="paragraph" w:styleId="ListParagraph">
    <w:name w:val="List Paragraph"/>
    <w:basedOn w:val="Normal"/>
    <w:uiPriority w:val="34"/>
    <w:qFormat/>
    <w:rsid w:val="00641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39A8E354859449FB69C7BB9B3E136" ma:contentTypeVersion="12" ma:contentTypeDescription="Create a new document." ma:contentTypeScope="" ma:versionID="c618e915fec9db4629d5fb9abed4f6f3">
  <xsd:schema xmlns:xsd="http://www.w3.org/2001/XMLSchema" xmlns:xs="http://www.w3.org/2001/XMLSchema" xmlns:p="http://schemas.microsoft.com/office/2006/metadata/properties" xmlns:ns3="41b255d0-90f9-4b62-b2e0-2ddc1ab19c3f" xmlns:ns4="6c4b405d-d3f0-452c-8906-9f1b5da3b0b8" targetNamespace="http://schemas.microsoft.com/office/2006/metadata/properties" ma:root="true" ma:fieldsID="a4284e313c30652a19e7712fc615dcf8" ns3:_="" ns4:_="">
    <xsd:import namespace="41b255d0-90f9-4b62-b2e0-2ddc1ab19c3f"/>
    <xsd:import namespace="6c4b405d-d3f0-452c-8906-9f1b5da3b0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255d0-90f9-4b62-b2e0-2ddc1ab19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b405d-d3f0-452c-8906-9f1b5da3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1BA32-47E0-4C04-A2AF-BDA2D5021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255d0-90f9-4b62-b2e0-2ddc1ab19c3f"/>
    <ds:schemaRef ds:uri="6c4b405d-d3f0-452c-8906-9f1b5da3b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69E61-F86F-4600-ACE6-709CDD234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F7616-2479-407F-9A24-401ED30E38AF}">
  <ds:schemaRefs>
    <ds:schemaRef ds:uri="41b255d0-90f9-4b62-b2e0-2ddc1ab19c3f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c4b405d-d3f0-452c-8906-9f1b5da3b0b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</vt:lpstr>
    </vt:vector>
  </TitlesOfParts>
  <Company>ECU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</dc:title>
  <dc:creator>SOEAC</dc:creator>
  <cp:lastModifiedBy>Ashley RIDGE</cp:lastModifiedBy>
  <cp:revision>2</cp:revision>
  <cp:lastPrinted>2006-05-11T09:19:00Z</cp:lastPrinted>
  <dcterms:created xsi:type="dcterms:W3CDTF">2020-03-18T03:22:00Z</dcterms:created>
  <dcterms:modified xsi:type="dcterms:W3CDTF">2020-03-18T03:22:00Z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0x01010044839A8E354859449FB69C7BB9B3E136</vt:lpwstr>
  </property>
</Properties>
</file>