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8C469" w14:textId="5F3F0783" w:rsidR="00520E3B" w:rsidRDefault="00224817" w:rsidP="00181976">
      <w:pPr>
        <w:pStyle w:val="Title"/>
      </w:pPr>
      <w:r w:rsidRPr="00224817">
        <w:t>Employability</w:t>
      </w:r>
      <w:r w:rsidR="00520E3B">
        <w:t xml:space="preserve"> </w:t>
      </w:r>
      <w:r w:rsidR="00225A01">
        <w:t>p</w:t>
      </w:r>
      <w:r w:rsidR="00520E3B">
        <w:t>ilot project</w:t>
      </w:r>
      <w:r w:rsidRPr="00224817">
        <w:t xml:space="preserve"> </w:t>
      </w:r>
      <w:r w:rsidR="004847C5">
        <w:t>2016</w:t>
      </w:r>
      <w:r w:rsidR="00520E3B">
        <w:t>:</w:t>
      </w:r>
      <w:r w:rsidRPr="00224817">
        <w:t xml:space="preserve"> </w:t>
      </w:r>
    </w:p>
    <w:p w14:paraId="6A257544" w14:textId="5AEE5FB4" w:rsidR="00BD4795" w:rsidRDefault="00043048" w:rsidP="00EC5F5C">
      <w:pPr>
        <w:pStyle w:val="Title"/>
      </w:pPr>
      <w:r w:rsidRPr="00EC5F5C">
        <w:rPr>
          <w:sz w:val="44"/>
          <w:szCs w:val="44"/>
        </w:rPr>
        <w:t xml:space="preserve">Staff </w:t>
      </w:r>
      <w:r w:rsidR="00241434" w:rsidRPr="00EC5F5C">
        <w:rPr>
          <w:sz w:val="44"/>
          <w:szCs w:val="44"/>
        </w:rPr>
        <w:t>Guide</w:t>
      </w:r>
    </w:p>
    <w:sdt>
      <w:sdtPr>
        <w:rPr>
          <w:rFonts w:ascii="Arial" w:eastAsia="Times New Roman" w:hAnsi="Arial"/>
          <w:b w:val="0"/>
          <w:bCs w:val="0"/>
          <w:color w:val="auto"/>
          <w:sz w:val="22"/>
          <w:szCs w:val="24"/>
          <w:lang w:val="en-AU" w:eastAsia="en-AU"/>
        </w:rPr>
        <w:id w:val="1407652968"/>
        <w:docPartObj>
          <w:docPartGallery w:val="Table of Contents"/>
          <w:docPartUnique/>
        </w:docPartObj>
      </w:sdtPr>
      <w:sdtEndPr>
        <w:rPr>
          <w:noProof/>
        </w:rPr>
      </w:sdtEndPr>
      <w:sdtContent>
        <w:p w14:paraId="66E9E6FF" w14:textId="789D793E" w:rsidR="00C409B3" w:rsidRDefault="00C409B3">
          <w:pPr>
            <w:pStyle w:val="TOCHeading"/>
          </w:pPr>
          <w:r>
            <w:t>Table of Con</w:t>
          </w:r>
          <w:bookmarkStart w:id="0" w:name="_GoBack"/>
          <w:bookmarkEnd w:id="0"/>
          <w:r>
            <w:t>tents</w:t>
          </w:r>
        </w:p>
        <w:p w14:paraId="7D982A19" w14:textId="77777777" w:rsidR="007F2C9A" w:rsidRDefault="00C409B3">
          <w:pPr>
            <w:pStyle w:val="TOC1"/>
            <w:tabs>
              <w:tab w:val="right" w:leader="dot" w:pos="9016"/>
            </w:tabs>
            <w:rPr>
              <w:rFonts w:eastAsiaTheme="minorEastAsia" w:cstheme="minorBidi"/>
              <w:b w:val="0"/>
              <w:noProof/>
              <w:lang w:val="en-US" w:eastAsia="ja-JP"/>
            </w:rPr>
          </w:pPr>
          <w:r>
            <w:rPr>
              <w:b w:val="0"/>
            </w:rPr>
            <w:fldChar w:fldCharType="begin"/>
          </w:r>
          <w:r>
            <w:instrText xml:space="preserve"> TOC \o "1-3" \h \z \u </w:instrText>
          </w:r>
          <w:r>
            <w:rPr>
              <w:b w:val="0"/>
            </w:rPr>
            <w:fldChar w:fldCharType="separate"/>
          </w:r>
          <w:r w:rsidR="007F2C9A">
            <w:rPr>
              <w:noProof/>
            </w:rPr>
            <w:t>Background</w:t>
          </w:r>
          <w:r w:rsidR="007F2C9A">
            <w:rPr>
              <w:noProof/>
            </w:rPr>
            <w:tab/>
          </w:r>
          <w:r w:rsidR="007F2C9A">
            <w:rPr>
              <w:noProof/>
            </w:rPr>
            <w:fldChar w:fldCharType="begin"/>
          </w:r>
          <w:r w:rsidR="007F2C9A">
            <w:rPr>
              <w:noProof/>
            </w:rPr>
            <w:instrText xml:space="preserve"> PAGEREF _Toc314901577 \h </w:instrText>
          </w:r>
          <w:r w:rsidR="007F2C9A">
            <w:rPr>
              <w:noProof/>
            </w:rPr>
          </w:r>
          <w:r w:rsidR="007F2C9A">
            <w:rPr>
              <w:noProof/>
            </w:rPr>
            <w:fldChar w:fldCharType="separate"/>
          </w:r>
          <w:r w:rsidR="007F2C9A">
            <w:rPr>
              <w:noProof/>
            </w:rPr>
            <w:t>2</w:t>
          </w:r>
          <w:r w:rsidR="007F2C9A">
            <w:rPr>
              <w:noProof/>
            </w:rPr>
            <w:fldChar w:fldCharType="end"/>
          </w:r>
        </w:p>
        <w:p w14:paraId="51940255" w14:textId="77777777" w:rsidR="007F2C9A" w:rsidRDefault="007F2C9A">
          <w:pPr>
            <w:pStyle w:val="TOC1"/>
            <w:tabs>
              <w:tab w:val="right" w:leader="dot" w:pos="9016"/>
            </w:tabs>
            <w:rPr>
              <w:rFonts w:eastAsiaTheme="minorEastAsia" w:cstheme="minorBidi"/>
              <w:b w:val="0"/>
              <w:noProof/>
              <w:lang w:val="en-US" w:eastAsia="ja-JP"/>
            </w:rPr>
          </w:pPr>
          <w:r>
            <w:rPr>
              <w:noProof/>
            </w:rPr>
            <w:t>Introduction</w:t>
          </w:r>
          <w:r>
            <w:rPr>
              <w:noProof/>
            </w:rPr>
            <w:tab/>
          </w:r>
          <w:r>
            <w:rPr>
              <w:noProof/>
            </w:rPr>
            <w:fldChar w:fldCharType="begin"/>
          </w:r>
          <w:r>
            <w:rPr>
              <w:noProof/>
            </w:rPr>
            <w:instrText xml:space="preserve"> PAGEREF _Toc314901578 \h </w:instrText>
          </w:r>
          <w:r>
            <w:rPr>
              <w:noProof/>
            </w:rPr>
          </w:r>
          <w:r>
            <w:rPr>
              <w:noProof/>
            </w:rPr>
            <w:fldChar w:fldCharType="separate"/>
          </w:r>
          <w:r>
            <w:rPr>
              <w:noProof/>
            </w:rPr>
            <w:t>3</w:t>
          </w:r>
          <w:r>
            <w:rPr>
              <w:noProof/>
            </w:rPr>
            <w:fldChar w:fldCharType="end"/>
          </w:r>
        </w:p>
        <w:p w14:paraId="362A5D75"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Work Skills (Core Skills for Work)</w:t>
          </w:r>
          <w:r>
            <w:rPr>
              <w:noProof/>
            </w:rPr>
            <w:tab/>
          </w:r>
          <w:r>
            <w:rPr>
              <w:noProof/>
            </w:rPr>
            <w:fldChar w:fldCharType="begin"/>
          </w:r>
          <w:r>
            <w:rPr>
              <w:noProof/>
            </w:rPr>
            <w:instrText xml:space="preserve"> PAGEREF _Toc314901579 \h </w:instrText>
          </w:r>
          <w:r>
            <w:rPr>
              <w:noProof/>
            </w:rPr>
          </w:r>
          <w:r>
            <w:rPr>
              <w:noProof/>
            </w:rPr>
            <w:fldChar w:fldCharType="separate"/>
          </w:r>
          <w:r>
            <w:rPr>
              <w:noProof/>
            </w:rPr>
            <w:t>3</w:t>
          </w:r>
          <w:r>
            <w:rPr>
              <w:noProof/>
            </w:rPr>
            <w:fldChar w:fldCharType="end"/>
          </w:r>
        </w:p>
        <w:p w14:paraId="12501E89"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Developing student self-knowledge</w:t>
          </w:r>
          <w:r>
            <w:rPr>
              <w:noProof/>
            </w:rPr>
            <w:tab/>
          </w:r>
          <w:r>
            <w:rPr>
              <w:noProof/>
            </w:rPr>
            <w:fldChar w:fldCharType="begin"/>
          </w:r>
          <w:r>
            <w:rPr>
              <w:noProof/>
            </w:rPr>
            <w:instrText xml:space="preserve"> PAGEREF _Toc314901580 \h </w:instrText>
          </w:r>
          <w:r>
            <w:rPr>
              <w:noProof/>
            </w:rPr>
          </w:r>
          <w:r>
            <w:rPr>
              <w:noProof/>
            </w:rPr>
            <w:fldChar w:fldCharType="separate"/>
          </w:r>
          <w:r>
            <w:rPr>
              <w:noProof/>
            </w:rPr>
            <w:t>4</w:t>
          </w:r>
          <w:r>
            <w:rPr>
              <w:noProof/>
            </w:rPr>
            <w:fldChar w:fldCharType="end"/>
          </w:r>
        </w:p>
        <w:p w14:paraId="26B016C2" w14:textId="77777777" w:rsidR="007F2C9A" w:rsidRDefault="007F2C9A">
          <w:pPr>
            <w:pStyle w:val="TOC1"/>
            <w:tabs>
              <w:tab w:val="right" w:leader="dot" w:pos="9016"/>
            </w:tabs>
            <w:rPr>
              <w:rFonts w:eastAsiaTheme="minorEastAsia" w:cstheme="minorBidi"/>
              <w:b w:val="0"/>
              <w:noProof/>
              <w:lang w:val="en-US" w:eastAsia="ja-JP"/>
            </w:rPr>
          </w:pPr>
          <w:r>
            <w:rPr>
              <w:noProof/>
            </w:rPr>
            <w:t>Course Design</w:t>
          </w:r>
          <w:r>
            <w:rPr>
              <w:noProof/>
            </w:rPr>
            <w:tab/>
          </w:r>
          <w:r>
            <w:rPr>
              <w:noProof/>
            </w:rPr>
            <w:fldChar w:fldCharType="begin"/>
          </w:r>
          <w:r>
            <w:rPr>
              <w:noProof/>
            </w:rPr>
            <w:instrText xml:space="preserve"> PAGEREF _Toc314901581 \h </w:instrText>
          </w:r>
          <w:r>
            <w:rPr>
              <w:noProof/>
            </w:rPr>
          </w:r>
          <w:r>
            <w:rPr>
              <w:noProof/>
            </w:rPr>
            <w:fldChar w:fldCharType="separate"/>
          </w:r>
          <w:r>
            <w:rPr>
              <w:noProof/>
            </w:rPr>
            <w:t>5</w:t>
          </w:r>
          <w:r>
            <w:rPr>
              <w:noProof/>
            </w:rPr>
            <w:fldChar w:fldCharType="end"/>
          </w:r>
        </w:p>
        <w:p w14:paraId="4C65D1AA"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Calibrate Core Skills for Work within your course</w:t>
          </w:r>
          <w:r>
            <w:rPr>
              <w:noProof/>
            </w:rPr>
            <w:tab/>
          </w:r>
          <w:r>
            <w:rPr>
              <w:noProof/>
            </w:rPr>
            <w:fldChar w:fldCharType="begin"/>
          </w:r>
          <w:r>
            <w:rPr>
              <w:noProof/>
            </w:rPr>
            <w:instrText xml:space="preserve"> PAGEREF _Toc314901582 \h </w:instrText>
          </w:r>
          <w:r>
            <w:rPr>
              <w:noProof/>
            </w:rPr>
          </w:r>
          <w:r>
            <w:rPr>
              <w:noProof/>
            </w:rPr>
            <w:fldChar w:fldCharType="separate"/>
          </w:r>
          <w:r>
            <w:rPr>
              <w:noProof/>
            </w:rPr>
            <w:t>5</w:t>
          </w:r>
          <w:r>
            <w:rPr>
              <w:noProof/>
            </w:rPr>
            <w:fldChar w:fldCharType="end"/>
          </w:r>
        </w:p>
        <w:p w14:paraId="792941A5"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Course-long skills development</w:t>
          </w:r>
          <w:r>
            <w:rPr>
              <w:noProof/>
            </w:rPr>
            <w:tab/>
          </w:r>
          <w:r>
            <w:rPr>
              <w:noProof/>
            </w:rPr>
            <w:fldChar w:fldCharType="begin"/>
          </w:r>
          <w:r>
            <w:rPr>
              <w:noProof/>
            </w:rPr>
            <w:instrText xml:space="preserve"> PAGEREF _Toc314901583 \h </w:instrText>
          </w:r>
          <w:r>
            <w:rPr>
              <w:noProof/>
            </w:rPr>
          </w:r>
          <w:r>
            <w:rPr>
              <w:noProof/>
            </w:rPr>
            <w:fldChar w:fldCharType="separate"/>
          </w:r>
          <w:r>
            <w:rPr>
              <w:noProof/>
            </w:rPr>
            <w:t>5</w:t>
          </w:r>
          <w:r>
            <w:rPr>
              <w:noProof/>
            </w:rPr>
            <w:fldChar w:fldCharType="end"/>
          </w:r>
        </w:p>
        <w:p w14:paraId="3EC83D72"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Career Services</w:t>
          </w:r>
          <w:r>
            <w:rPr>
              <w:noProof/>
            </w:rPr>
            <w:tab/>
          </w:r>
          <w:r>
            <w:rPr>
              <w:noProof/>
            </w:rPr>
            <w:fldChar w:fldCharType="begin"/>
          </w:r>
          <w:r>
            <w:rPr>
              <w:noProof/>
            </w:rPr>
            <w:instrText xml:space="preserve"> PAGEREF _Toc314901584 \h </w:instrText>
          </w:r>
          <w:r>
            <w:rPr>
              <w:noProof/>
            </w:rPr>
          </w:r>
          <w:r>
            <w:rPr>
              <w:noProof/>
            </w:rPr>
            <w:fldChar w:fldCharType="separate"/>
          </w:r>
          <w:r>
            <w:rPr>
              <w:noProof/>
            </w:rPr>
            <w:t>6</w:t>
          </w:r>
          <w:r>
            <w:rPr>
              <w:noProof/>
            </w:rPr>
            <w:fldChar w:fldCharType="end"/>
          </w:r>
        </w:p>
        <w:p w14:paraId="22EA0479"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Work Integrated learning units (WIL)</w:t>
          </w:r>
          <w:r>
            <w:rPr>
              <w:noProof/>
            </w:rPr>
            <w:tab/>
          </w:r>
          <w:r>
            <w:rPr>
              <w:noProof/>
            </w:rPr>
            <w:fldChar w:fldCharType="begin"/>
          </w:r>
          <w:r>
            <w:rPr>
              <w:noProof/>
            </w:rPr>
            <w:instrText xml:space="preserve"> PAGEREF _Toc314901585 \h </w:instrText>
          </w:r>
          <w:r>
            <w:rPr>
              <w:noProof/>
            </w:rPr>
          </w:r>
          <w:r>
            <w:rPr>
              <w:noProof/>
            </w:rPr>
            <w:fldChar w:fldCharType="separate"/>
          </w:r>
          <w:r>
            <w:rPr>
              <w:noProof/>
            </w:rPr>
            <w:t>6</w:t>
          </w:r>
          <w:r>
            <w:rPr>
              <w:noProof/>
            </w:rPr>
            <w:fldChar w:fldCharType="end"/>
          </w:r>
        </w:p>
        <w:p w14:paraId="06BA696E"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Capstone unit</w:t>
          </w:r>
          <w:r>
            <w:rPr>
              <w:noProof/>
            </w:rPr>
            <w:tab/>
          </w:r>
          <w:r>
            <w:rPr>
              <w:noProof/>
            </w:rPr>
            <w:fldChar w:fldCharType="begin"/>
          </w:r>
          <w:r>
            <w:rPr>
              <w:noProof/>
            </w:rPr>
            <w:instrText xml:space="preserve"> PAGEREF _Toc314901586 \h </w:instrText>
          </w:r>
          <w:r>
            <w:rPr>
              <w:noProof/>
            </w:rPr>
          </w:r>
          <w:r>
            <w:rPr>
              <w:noProof/>
            </w:rPr>
            <w:fldChar w:fldCharType="separate"/>
          </w:r>
          <w:r>
            <w:rPr>
              <w:noProof/>
            </w:rPr>
            <w:t>6</w:t>
          </w:r>
          <w:r>
            <w:rPr>
              <w:noProof/>
            </w:rPr>
            <w:fldChar w:fldCharType="end"/>
          </w:r>
        </w:p>
        <w:p w14:paraId="386B61C6"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Competencies and Industry</w:t>
          </w:r>
          <w:r>
            <w:rPr>
              <w:noProof/>
            </w:rPr>
            <w:tab/>
          </w:r>
          <w:r>
            <w:rPr>
              <w:noProof/>
            </w:rPr>
            <w:fldChar w:fldCharType="begin"/>
          </w:r>
          <w:r>
            <w:rPr>
              <w:noProof/>
            </w:rPr>
            <w:instrText xml:space="preserve"> PAGEREF _Toc314901587 \h </w:instrText>
          </w:r>
          <w:r>
            <w:rPr>
              <w:noProof/>
            </w:rPr>
          </w:r>
          <w:r>
            <w:rPr>
              <w:noProof/>
            </w:rPr>
            <w:fldChar w:fldCharType="separate"/>
          </w:r>
          <w:r>
            <w:rPr>
              <w:noProof/>
            </w:rPr>
            <w:t>6</w:t>
          </w:r>
          <w:r>
            <w:rPr>
              <w:noProof/>
            </w:rPr>
            <w:fldChar w:fldCharType="end"/>
          </w:r>
        </w:p>
        <w:p w14:paraId="0A92C758"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Course review</w:t>
          </w:r>
          <w:r>
            <w:rPr>
              <w:noProof/>
            </w:rPr>
            <w:tab/>
          </w:r>
          <w:r>
            <w:rPr>
              <w:noProof/>
            </w:rPr>
            <w:fldChar w:fldCharType="begin"/>
          </w:r>
          <w:r>
            <w:rPr>
              <w:noProof/>
            </w:rPr>
            <w:instrText xml:space="preserve"> PAGEREF _Toc314901588 \h </w:instrText>
          </w:r>
          <w:r>
            <w:rPr>
              <w:noProof/>
            </w:rPr>
          </w:r>
          <w:r>
            <w:rPr>
              <w:noProof/>
            </w:rPr>
            <w:fldChar w:fldCharType="separate"/>
          </w:r>
          <w:r>
            <w:rPr>
              <w:noProof/>
            </w:rPr>
            <w:t>7</w:t>
          </w:r>
          <w:r>
            <w:rPr>
              <w:noProof/>
            </w:rPr>
            <w:fldChar w:fldCharType="end"/>
          </w:r>
        </w:p>
        <w:p w14:paraId="3BF6295A" w14:textId="77777777" w:rsidR="007F2C9A" w:rsidRDefault="007F2C9A">
          <w:pPr>
            <w:pStyle w:val="TOC1"/>
            <w:tabs>
              <w:tab w:val="right" w:leader="dot" w:pos="9016"/>
            </w:tabs>
            <w:rPr>
              <w:rFonts w:eastAsiaTheme="minorEastAsia" w:cstheme="minorBidi"/>
              <w:b w:val="0"/>
              <w:noProof/>
              <w:lang w:val="en-US" w:eastAsia="ja-JP"/>
            </w:rPr>
          </w:pPr>
          <w:r>
            <w:rPr>
              <w:noProof/>
            </w:rPr>
            <w:t>Transparency of graduate outcomes</w:t>
          </w:r>
          <w:r>
            <w:rPr>
              <w:noProof/>
            </w:rPr>
            <w:tab/>
          </w:r>
          <w:r>
            <w:rPr>
              <w:noProof/>
            </w:rPr>
            <w:fldChar w:fldCharType="begin"/>
          </w:r>
          <w:r>
            <w:rPr>
              <w:noProof/>
            </w:rPr>
            <w:instrText xml:space="preserve"> PAGEREF _Toc314901589 \h </w:instrText>
          </w:r>
          <w:r>
            <w:rPr>
              <w:noProof/>
            </w:rPr>
          </w:r>
          <w:r>
            <w:rPr>
              <w:noProof/>
            </w:rPr>
            <w:fldChar w:fldCharType="separate"/>
          </w:r>
          <w:r>
            <w:rPr>
              <w:noProof/>
            </w:rPr>
            <w:t>7</w:t>
          </w:r>
          <w:r>
            <w:rPr>
              <w:noProof/>
            </w:rPr>
            <w:fldChar w:fldCharType="end"/>
          </w:r>
        </w:p>
        <w:p w14:paraId="6D9D25E1"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Unit and course expectations</w:t>
          </w:r>
          <w:r>
            <w:rPr>
              <w:noProof/>
            </w:rPr>
            <w:tab/>
          </w:r>
          <w:r>
            <w:rPr>
              <w:noProof/>
            </w:rPr>
            <w:fldChar w:fldCharType="begin"/>
          </w:r>
          <w:r>
            <w:rPr>
              <w:noProof/>
            </w:rPr>
            <w:instrText xml:space="preserve"> PAGEREF _Toc314901590 \h </w:instrText>
          </w:r>
          <w:r>
            <w:rPr>
              <w:noProof/>
            </w:rPr>
          </w:r>
          <w:r>
            <w:rPr>
              <w:noProof/>
            </w:rPr>
            <w:fldChar w:fldCharType="separate"/>
          </w:r>
          <w:r>
            <w:rPr>
              <w:noProof/>
            </w:rPr>
            <w:t>7</w:t>
          </w:r>
          <w:r>
            <w:rPr>
              <w:noProof/>
            </w:rPr>
            <w:fldChar w:fldCharType="end"/>
          </w:r>
        </w:p>
        <w:p w14:paraId="40C30DD1"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Graduate Course Action Plan (gradCAP) Workbook</w:t>
          </w:r>
          <w:r>
            <w:rPr>
              <w:noProof/>
            </w:rPr>
            <w:tab/>
          </w:r>
          <w:r>
            <w:rPr>
              <w:noProof/>
            </w:rPr>
            <w:fldChar w:fldCharType="begin"/>
          </w:r>
          <w:r>
            <w:rPr>
              <w:noProof/>
            </w:rPr>
            <w:instrText xml:space="preserve"> PAGEREF _Toc314901591 \h </w:instrText>
          </w:r>
          <w:r>
            <w:rPr>
              <w:noProof/>
            </w:rPr>
          </w:r>
          <w:r>
            <w:rPr>
              <w:noProof/>
            </w:rPr>
            <w:fldChar w:fldCharType="separate"/>
          </w:r>
          <w:r>
            <w:rPr>
              <w:noProof/>
            </w:rPr>
            <w:t>7</w:t>
          </w:r>
          <w:r>
            <w:rPr>
              <w:noProof/>
            </w:rPr>
            <w:fldChar w:fldCharType="end"/>
          </w:r>
        </w:p>
        <w:p w14:paraId="15F5E61E" w14:textId="77777777" w:rsidR="007F2C9A" w:rsidRDefault="007F2C9A">
          <w:pPr>
            <w:pStyle w:val="TOC2"/>
            <w:tabs>
              <w:tab w:val="right" w:leader="dot" w:pos="9016"/>
            </w:tabs>
            <w:rPr>
              <w:rFonts w:eastAsiaTheme="minorEastAsia" w:cstheme="minorBidi"/>
              <w:b w:val="0"/>
              <w:noProof/>
              <w:sz w:val="24"/>
              <w:szCs w:val="24"/>
              <w:lang w:val="en-US" w:eastAsia="ja-JP"/>
            </w:rPr>
          </w:pPr>
          <w:r>
            <w:rPr>
              <w:noProof/>
            </w:rPr>
            <w:t>Showcase portfolio</w:t>
          </w:r>
          <w:r>
            <w:rPr>
              <w:noProof/>
            </w:rPr>
            <w:tab/>
          </w:r>
          <w:r>
            <w:rPr>
              <w:noProof/>
            </w:rPr>
            <w:fldChar w:fldCharType="begin"/>
          </w:r>
          <w:r>
            <w:rPr>
              <w:noProof/>
            </w:rPr>
            <w:instrText xml:space="preserve"> PAGEREF _Toc314901592 \h </w:instrText>
          </w:r>
          <w:r>
            <w:rPr>
              <w:noProof/>
            </w:rPr>
          </w:r>
          <w:r>
            <w:rPr>
              <w:noProof/>
            </w:rPr>
            <w:fldChar w:fldCharType="separate"/>
          </w:r>
          <w:r>
            <w:rPr>
              <w:noProof/>
            </w:rPr>
            <w:t>10</w:t>
          </w:r>
          <w:r>
            <w:rPr>
              <w:noProof/>
            </w:rPr>
            <w:fldChar w:fldCharType="end"/>
          </w:r>
        </w:p>
        <w:p w14:paraId="1589C28D" w14:textId="77777777" w:rsidR="007F2C9A" w:rsidRDefault="007F2C9A">
          <w:pPr>
            <w:pStyle w:val="TOC1"/>
            <w:tabs>
              <w:tab w:val="right" w:leader="dot" w:pos="9016"/>
            </w:tabs>
            <w:rPr>
              <w:rFonts w:eastAsiaTheme="minorEastAsia" w:cstheme="minorBidi"/>
              <w:b w:val="0"/>
              <w:noProof/>
              <w:lang w:val="en-US" w:eastAsia="ja-JP"/>
            </w:rPr>
          </w:pPr>
          <w:r>
            <w:rPr>
              <w:noProof/>
            </w:rPr>
            <w:t>Pilot review</w:t>
          </w:r>
          <w:r>
            <w:rPr>
              <w:noProof/>
            </w:rPr>
            <w:tab/>
          </w:r>
          <w:r>
            <w:rPr>
              <w:noProof/>
            </w:rPr>
            <w:fldChar w:fldCharType="begin"/>
          </w:r>
          <w:r>
            <w:rPr>
              <w:noProof/>
            </w:rPr>
            <w:instrText xml:space="preserve"> PAGEREF _Toc314901593 \h </w:instrText>
          </w:r>
          <w:r>
            <w:rPr>
              <w:noProof/>
            </w:rPr>
          </w:r>
          <w:r>
            <w:rPr>
              <w:noProof/>
            </w:rPr>
            <w:fldChar w:fldCharType="separate"/>
          </w:r>
          <w:r>
            <w:rPr>
              <w:noProof/>
            </w:rPr>
            <w:t>10</w:t>
          </w:r>
          <w:r>
            <w:rPr>
              <w:noProof/>
            </w:rPr>
            <w:fldChar w:fldCharType="end"/>
          </w:r>
        </w:p>
        <w:p w14:paraId="60F950CB" w14:textId="77777777" w:rsidR="007F2C9A" w:rsidRDefault="007F2C9A">
          <w:pPr>
            <w:pStyle w:val="TOC1"/>
            <w:tabs>
              <w:tab w:val="right" w:leader="dot" w:pos="9016"/>
            </w:tabs>
            <w:rPr>
              <w:rFonts w:eastAsiaTheme="minorEastAsia" w:cstheme="minorBidi"/>
              <w:b w:val="0"/>
              <w:noProof/>
              <w:lang w:val="en-US" w:eastAsia="ja-JP"/>
            </w:rPr>
          </w:pPr>
          <w:r>
            <w:rPr>
              <w:noProof/>
            </w:rPr>
            <w:t>Conclusion</w:t>
          </w:r>
          <w:r>
            <w:rPr>
              <w:noProof/>
            </w:rPr>
            <w:tab/>
          </w:r>
          <w:r>
            <w:rPr>
              <w:noProof/>
            </w:rPr>
            <w:fldChar w:fldCharType="begin"/>
          </w:r>
          <w:r>
            <w:rPr>
              <w:noProof/>
            </w:rPr>
            <w:instrText xml:space="preserve"> PAGEREF _Toc314901594 \h </w:instrText>
          </w:r>
          <w:r>
            <w:rPr>
              <w:noProof/>
            </w:rPr>
          </w:r>
          <w:r>
            <w:rPr>
              <w:noProof/>
            </w:rPr>
            <w:fldChar w:fldCharType="separate"/>
          </w:r>
          <w:r>
            <w:rPr>
              <w:noProof/>
            </w:rPr>
            <w:t>10</w:t>
          </w:r>
          <w:r>
            <w:rPr>
              <w:noProof/>
            </w:rPr>
            <w:fldChar w:fldCharType="end"/>
          </w:r>
        </w:p>
        <w:p w14:paraId="579D7714" w14:textId="77777777" w:rsidR="007F2C9A" w:rsidRDefault="007F2C9A">
          <w:pPr>
            <w:pStyle w:val="TOC1"/>
            <w:tabs>
              <w:tab w:val="right" w:leader="dot" w:pos="9016"/>
            </w:tabs>
            <w:rPr>
              <w:rFonts w:eastAsiaTheme="minorEastAsia" w:cstheme="minorBidi"/>
              <w:b w:val="0"/>
              <w:noProof/>
              <w:lang w:val="en-US" w:eastAsia="ja-JP"/>
            </w:rPr>
          </w:pPr>
          <w:r>
            <w:rPr>
              <w:noProof/>
            </w:rPr>
            <w:t>Further reading</w:t>
          </w:r>
          <w:r>
            <w:rPr>
              <w:noProof/>
            </w:rPr>
            <w:tab/>
          </w:r>
          <w:r>
            <w:rPr>
              <w:noProof/>
            </w:rPr>
            <w:fldChar w:fldCharType="begin"/>
          </w:r>
          <w:r>
            <w:rPr>
              <w:noProof/>
            </w:rPr>
            <w:instrText xml:space="preserve"> PAGEREF _Toc314901595 \h </w:instrText>
          </w:r>
          <w:r>
            <w:rPr>
              <w:noProof/>
            </w:rPr>
          </w:r>
          <w:r>
            <w:rPr>
              <w:noProof/>
            </w:rPr>
            <w:fldChar w:fldCharType="separate"/>
          </w:r>
          <w:r>
            <w:rPr>
              <w:noProof/>
            </w:rPr>
            <w:t>11</w:t>
          </w:r>
          <w:r>
            <w:rPr>
              <w:noProof/>
            </w:rPr>
            <w:fldChar w:fldCharType="end"/>
          </w:r>
        </w:p>
        <w:p w14:paraId="364FA239" w14:textId="07B2FCEB" w:rsidR="00C409B3" w:rsidRDefault="00C409B3">
          <w:r>
            <w:rPr>
              <w:b/>
              <w:bCs/>
              <w:noProof/>
            </w:rPr>
            <w:fldChar w:fldCharType="end"/>
          </w:r>
        </w:p>
      </w:sdtContent>
    </w:sdt>
    <w:p w14:paraId="6DA225F1" w14:textId="77777777" w:rsidR="00C22A7C" w:rsidRDefault="00C22A7C">
      <w:pPr>
        <w:spacing w:after="0" w:line="240" w:lineRule="auto"/>
      </w:pPr>
    </w:p>
    <w:p w14:paraId="1AEEEE7A" w14:textId="77777777" w:rsidR="00BF3708" w:rsidRDefault="00BF3708">
      <w:pPr>
        <w:spacing w:after="0" w:line="240" w:lineRule="auto"/>
      </w:pPr>
      <w:r>
        <w:br w:type="page"/>
      </w:r>
    </w:p>
    <w:p w14:paraId="21A2F72E" w14:textId="4FEE8F69" w:rsidR="00155A5B" w:rsidRDefault="00155A5B">
      <w:pPr>
        <w:pStyle w:val="Heading1"/>
      </w:pPr>
      <w:bookmarkStart w:id="1" w:name="_Toc314901577"/>
      <w:r>
        <w:lastRenderedPageBreak/>
        <w:t>Background</w:t>
      </w:r>
      <w:bookmarkEnd w:id="1"/>
    </w:p>
    <w:p w14:paraId="03F1737C" w14:textId="5388D188" w:rsidR="00155A5B" w:rsidRDefault="00155A5B" w:rsidP="00155A5B">
      <w:r>
        <w:t xml:space="preserve">Thank you for being a part of the ECU’s employability pilot project for 2016. In 2015, the ECU Graduate Employability Strategy 2016 (ECU, 2015) was designed to support students develop their employability skills throughout their course. </w:t>
      </w:r>
      <w:r w:rsidR="00172FC4">
        <w:t xml:space="preserve">The aim is for students to be able to </w:t>
      </w:r>
      <w:r>
        <w:t xml:space="preserve">articulate their knowledge, skills and abilities in order to successfully apply for, and maintain, meaningful employment into the future. </w:t>
      </w:r>
    </w:p>
    <w:p w14:paraId="42870D5C" w14:textId="16F69A78" w:rsidR="00172FC4" w:rsidRDefault="00155A5B" w:rsidP="00155A5B">
      <w:r>
        <w:t xml:space="preserve">To ensure that a consistent definition of ‘employability skills’ can be referred to, ECU is focusing on the </w:t>
      </w:r>
      <w:hyperlink r:id="rId9" w:history="1">
        <w:r w:rsidRPr="006E6443">
          <w:rPr>
            <w:rStyle w:val="Hyperlink"/>
          </w:rPr>
          <w:t>Core Skills for Work Framework</w:t>
        </w:r>
      </w:hyperlink>
      <w:r>
        <w:t xml:space="preserve"> (Australian Government, 2013). This set of skills was developed as a result of collaboration between learning institutions and a number of industries. Its aim is to identify the development of specific employability skills throughout tertiary education and through continued employment. It is anticipated that the Core Skills for Work (see page 3) are alr</w:t>
      </w:r>
      <w:r w:rsidR="00B22BE2">
        <w:t xml:space="preserve">eady integrated into your Course Learning Outcomes. This pilot project </w:t>
      </w:r>
      <w:r>
        <w:t>provides you with an opportunity to check that</w:t>
      </w:r>
      <w:r w:rsidR="00B22BE2">
        <w:t xml:space="preserve"> all</w:t>
      </w:r>
      <w:r>
        <w:t xml:space="preserve"> these </w:t>
      </w:r>
      <w:r w:rsidR="00B22BE2">
        <w:t xml:space="preserve">skills </w:t>
      </w:r>
      <w:r>
        <w:t>are covered by your Course Learning Outcomes.</w:t>
      </w:r>
      <w:r w:rsidR="00B22BE2">
        <w:t xml:space="preserve">  At the same time, this approach can ensure that all students in your course understand and can articulate their skills and achievements. </w:t>
      </w:r>
      <w:r w:rsidR="00172FC4">
        <w:t>Even though</w:t>
      </w:r>
      <w:r>
        <w:t xml:space="preserve"> students may have </w:t>
      </w:r>
      <w:r w:rsidR="00172FC4">
        <w:t>learned and practised</w:t>
      </w:r>
      <w:r>
        <w:t xml:space="preserve"> these skills within their course, it does not guarantee that students recognise this, or their </w:t>
      </w:r>
      <w:r w:rsidR="00172FC4">
        <w:t xml:space="preserve">ongoing </w:t>
      </w:r>
      <w:r>
        <w:t>development in these skills (</w:t>
      </w:r>
      <w:proofErr w:type="spellStart"/>
      <w:r>
        <w:t>Peet</w:t>
      </w:r>
      <w:proofErr w:type="spellEnd"/>
      <w:r>
        <w:t xml:space="preserve">, 2015). In this document, we aim to provide a model where students can be supported with opportunities to recognise, articulate and evidence their skills in order to improve employability.  </w:t>
      </w:r>
    </w:p>
    <w:p w14:paraId="50EC62EE" w14:textId="04CA8635" w:rsidR="00155A5B" w:rsidRDefault="00155A5B" w:rsidP="00155A5B">
      <w:r>
        <w:t>To support this process, the Centre for Learning and Teaching has used PebblePad to build a course-long workbook:</w:t>
      </w:r>
      <w:r w:rsidR="00B22BE2">
        <w:t xml:space="preserve"> Graduate Course Action Plan (</w:t>
      </w:r>
      <w:r>
        <w:t>gradCAP</w:t>
      </w:r>
      <w:r w:rsidR="00B22BE2">
        <w:t>)</w:t>
      </w:r>
      <w:r>
        <w:t>.</w:t>
      </w:r>
      <w:r w:rsidR="00B22BE2">
        <w:t xml:space="preserve">  There is a page for students to consider moments related to each Course Learning Outcome, link these to employability skills and add evidence to support their learning.</w:t>
      </w:r>
      <w:r>
        <w:t xml:space="preserve"> Students can then use this </w:t>
      </w:r>
      <w:r w:rsidR="00B22BE2">
        <w:t>information and evidence in their final year showcase portfolio</w:t>
      </w:r>
      <w:r>
        <w:t xml:space="preserve">. </w:t>
      </w:r>
    </w:p>
    <w:p w14:paraId="513B97A9" w14:textId="52CA9B7C" w:rsidR="006E0321" w:rsidRDefault="0023174B" w:rsidP="00EC5F5C">
      <w:r>
        <w:t>This guide is designed to be a starting point t</w:t>
      </w:r>
      <w:r w:rsidR="006E0321">
        <w:t>o support you through the process of embedding empl</w:t>
      </w:r>
      <w:r>
        <w:t>oyability skills in your course. T</w:t>
      </w:r>
      <w:r w:rsidR="006E0321">
        <w:t xml:space="preserve">he Centre for Learning and Teaching will assign your team with a senior </w:t>
      </w:r>
      <w:proofErr w:type="gramStart"/>
      <w:r w:rsidR="006E0321">
        <w:t>learning</w:t>
      </w:r>
      <w:proofErr w:type="gramEnd"/>
      <w:r w:rsidR="006E0321">
        <w:t xml:space="preserve"> designer </w:t>
      </w:r>
      <w:r>
        <w:t>to</w:t>
      </w:r>
      <w:r w:rsidR="006E0321">
        <w:t xml:space="preserve"> support you through this process</w:t>
      </w:r>
      <w:r>
        <w:t xml:space="preserve">. </w:t>
      </w:r>
      <w:r w:rsidR="006E0321">
        <w:t xml:space="preserve">We </w:t>
      </w:r>
      <w:r>
        <w:t xml:space="preserve">look forward to working with you over the year and </w:t>
      </w:r>
      <w:r w:rsidR="006E0321">
        <w:t xml:space="preserve">hope that from this process, we can </w:t>
      </w:r>
      <w:r>
        <w:t>build</w:t>
      </w:r>
      <w:r w:rsidR="006E0321">
        <w:t xml:space="preserve"> a community of practice and a strong, effective method of </w:t>
      </w:r>
      <w:r>
        <w:t xml:space="preserve">supporting the development of students’ employability skills. If you have any questions, please contact </w:t>
      </w:r>
      <w:hyperlink r:id="rId10" w:history="1">
        <w:r w:rsidRPr="00B24FF6">
          <w:rPr>
            <w:rStyle w:val="Hyperlink"/>
          </w:rPr>
          <w:t>CL</w:t>
        </w:r>
        <w:r w:rsidR="00B22BE2">
          <w:rPr>
            <w:rStyle w:val="Hyperlink"/>
          </w:rPr>
          <w:t>T</w:t>
        </w:r>
        <w:r w:rsidRPr="00B24FF6">
          <w:rPr>
            <w:rStyle w:val="Hyperlink"/>
          </w:rPr>
          <w:t>@ecu.edu.au</w:t>
        </w:r>
      </w:hyperlink>
      <w:r>
        <w:t>.</w:t>
      </w:r>
    </w:p>
    <w:p w14:paraId="01260C48" w14:textId="77777777" w:rsidR="0023174B" w:rsidRDefault="0023174B" w:rsidP="00EC5F5C"/>
    <w:p w14:paraId="39BB07BE" w14:textId="77777777" w:rsidR="00155A5B" w:rsidRDefault="00155A5B" w:rsidP="00155A5B">
      <w:pPr>
        <w:pStyle w:val="Heading1"/>
      </w:pPr>
      <w:bookmarkStart w:id="2" w:name="_Toc314901578"/>
      <w:r>
        <w:lastRenderedPageBreak/>
        <w:t>Introduction</w:t>
      </w:r>
      <w:bookmarkEnd w:id="2"/>
    </w:p>
    <w:p w14:paraId="3EBB437D" w14:textId="77777777" w:rsidR="00DF5479" w:rsidRPr="00DF5479" w:rsidRDefault="00DF5479" w:rsidP="00DF5479">
      <w:r w:rsidRPr="00DF5479">
        <w:t>The aim of this project is to provide a method for students to:</w:t>
      </w:r>
    </w:p>
    <w:p w14:paraId="3118F970" w14:textId="38BBABCA" w:rsidR="00DF5479" w:rsidRPr="00DF5479" w:rsidRDefault="00DF5479" w:rsidP="00F1251B">
      <w:pPr>
        <w:pStyle w:val="ListParagraph"/>
      </w:pPr>
      <w:r w:rsidRPr="00DF5479">
        <w:t>Recognise, articulate and evidence their own learning moments, their knowledge and their skills;</w:t>
      </w:r>
    </w:p>
    <w:p w14:paraId="26260E2A" w14:textId="79A554FB" w:rsidR="00DF5479" w:rsidRPr="00DF5479" w:rsidRDefault="00DF5479" w:rsidP="00F1251B">
      <w:pPr>
        <w:pStyle w:val="ListParagraph"/>
      </w:pPr>
      <w:r w:rsidRPr="00DF5479">
        <w:t>Demonstrate their skills and achievements and readiness for work through a portfolio and to potential employers</w:t>
      </w:r>
      <w:r>
        <w:t>; and</w:t>
      </w:r>
    </w:p>
    <w:p w14:paraId="591D854B" w14:textId="0CAFF0DE" w:rsidR="000C16DD" w:rsidRPr="00DF5479" w:rsidRDefault="00DF5479" w:rsidP="00F1251B">
      <w:pPr>
        <w:pStyle w:val="ListParagraph"/>
      </w:pPr>
      <w:r w:rsidRPr="00DF5479">
        <w:t>Apply their knowledge and skills to their future workplace and into their future life.</w:t>
      </w:r>
    </w:p>
    <w:p w14:paraId="3A33F52A" w14:textId="4C5EA352" w:rsidR="00F11917" w:rsidRDefault="00BD1FF1" w:rsidP="00AB7066">
      <w:pPr>
        <w:pStyle w:val="Heading2"/>
      </w:pPr>
      <w:bookmarkStart w:id="3" w:name="_Toc314901579"/>
      <w:r>
        <w:t>Work</w:t>
      </w:r>
      <w:r w:rsidR="00BF3708">
        <w:t xml:space="preserve"> Skills</w:t>
      </w:r>
      <w:r>
        <w:t xml:space="preserve"> (Core Skills for Work)</w:t>
      </w:r>
      <w:bookmarkEnd w:id="3"/>
    </w:p>
    <w:p w14:paraId="6D43BE70" w14:textId="58E55471" w:rsidR="00307764" w:rsidRDefault="00BF3708" w:rsidP="00307764">
      <w:pPr>
        <w:rPr>
          <w:b/>
        </w:rPr>
      </w:pPr>
      <w:r>
        <w:t>Over the last decade, it has become increasingly</w:t>
      </w:r>
      <w:r w:rsidR="001113AE">
        <w:t xml:space="preserve"> </w:t>
      </w:r>
      <w:r>
        <w:t>clear that generic employability skills</w:t>
      </w:r>
      <w:r w:rsidR="001113AE">
        <w:t xml:space="preserve"> need to be incorporated within universities to ensure a smooth transition for students from university to the workforce.  In 2013</w:t>
      </w:r>
      <w:r>
        <w:t xml:space="preserve">, </w:t>
      </w:r>
      <w:r w:rsidR="001113AE">
        <w:t>the Department of Education, Employment and Workplace Relations (DEEWR) collaborated with other Government departments and a range of industries to develop the</w:t>
      </w:r>
      <w:r w:rsidR="003E24C0">
        <w:t xml:space="preserve"> </w:t>
      </w:r>
      <w:r w:rsidR="00DA4C59" w:rsidRPr="00DA4C59">
        <w:t>Core Skills for Work</w:t>
      </w:r>
      <w:r w:rsidR="003E24C0">
        <w:t xml:space="preserve"> Framework</w:t>
      </w:r>
      <w:r w:rsidR="001113AE">
        <w:t>. This Framework</w:t>
      </w:r>
      <w:r w:rsidR="00DA4C59" w:rsidRPr="00DA4C59">
        <w:t xml:space="preserve"> </w:t>
      </w:r>
      <w:r w:rsidR="00BC21B1">
        <w:t>consists of</w:t>
      </w:r>
      <w:r w:rsidR="00BC21B1" w:rsidRPr="00DA4C59">
        <w:t xml:space="preserve"> </w:t>
      </w:r>
      <w:r w:rsidR="00DA4C59" w:rsidRPr="00DA4C59">
        <w:t>a set of ten employability skills that are broken into three clusters</w:t>
      </w:r>
      <w:r w:rsidR="00DA4C59">
        <w:t xml:space="preserve">: </w:t>
      </w:r>
      <w:r w:rsidR="00307764">
        <w:t>‘</w:t>
      </w:r>
      <w:r w:rsidR="00DA4C59">
        <w:t xml:space="preserve">Navigate the </w:t>
      </w:r>
      <w:r w:rsidR="00307764">
        <w:t>w</w:t>
      </w:r>
      <w:r w:rsidR="00DA4C59">
        <w:t xml:space="preserve">orld of </w:t>
      </w:r>
      <w:r w:rsidR="00307764">
        <w:t>w</w:t>
      </w:r>
      <w:r w:rsidR="00DA4C59">
        <w:t>ork</w:t>
      </w:r>
      <w:r w:rsidR="00307764">
        <w:t>’</w:t>
      </w:r>
      <w:r w:rsidR="007F5DBE">
        <w:t xml:space="preserve">; </w:t>
      </w:r>
      <w:r w:rsidR="00307764">
        <w:t>‘</w:t>
      </w:r>
      <w:r w:rsidR="00DA4C59">
        <w:t xml:space="preserve">Interact with </w:t>
      </w:r>
      <w:r w:rsidR="00307764">
        <w:t>o</w:t>
      </w:r>
      <w:r w:rsidR="00DA4C59">
        <w:t>thers</w:t>
      </w:r>
      <w:r w:rsidR="00307764">
        <w:t>’</w:t>
      </w:r>
      <w:r w:rsidR="007F5DBE">
        <w:t>;</w:t>
      </w:r>
      <w:r w:rsidR="00DA4C59">
        <w:t xml:space="preserve"> and </w:t>
      </w:r>
      <w:r w:rsidR="00307764">
        <w:t>‘</w:t>
      </w:r>
      <w:r w:rsidR="00DA4C59">
        <w:t xml:space="preserve">Get the </w:t>
      </w:r>
      <w:r w:rsidR="00307764">
        <w:t>w</w:t>
      </w:r>
      <w:r w:rsidR="00DA4C59">
        <w:t xml:space="preserve">ork </w:t>
      </w:r>
      <w:r w:rsidR="00307764">
        <w:t>d</w:t>
      </w:r>
      <w:r w:rsidR="00DA4C59">
        <w:t>one</w:t>
      </w:r>
      <w:r w:rsidR="00307764">
        <w:t>’</w:t>
      </w:r>
      <w:r w:rsidR="00DA4C59">
        <w:t>.</w:t>
      </w:r>
      <w:r w:rsidR="003E24C0">
        <w:t xml:space="preserve">  </w:t>
      </w:r>
      <w:r w:rsidR="00307764">
        <w:t>Each of these can be broken down into smaller focus areas:</w:t>
      </w:r>
    </w:p>
    <w:p w14:paraId="76512C2A" w14:textId="70E54F23" w:rsidR="00F11917" w:rsidRPr="00F1251B" w:rsidRDefault="00B961D5" w:rsidP="00F1251B">
      <w:pPr>
        <w:ind w:left="360" w:hanging="360"/>
        <w:rPr>
          <w:b/>
        </w:rPr>
      </w:pPr>
      <w:r w:rsidRPr="00F1251B">
        <w:rPr>
          <w:b/>
        </w:rPr>
        <w:t>Navigate</w:t>
      </w:r>
      <w:r w:rsidR="00F11917" w:rsidRPr="00F1251B">
        <w:rPr>
          <w:b/>
        </w:rPr>
        <w:t xml:space="preserve"> the world of work</w:t>
      </w:r>
    </w:p>
    <w:p w14:paraId="729A6CB8" w14:textId="3DE585D1" w:rsidR="00F11917" w:rsidRDefault="00F11917" w:rsidP="00F1251B">
      <w:pPr>
        <w:pStyle w:val="ListParagraph"/>
        <w:numPr>
          <w:ilvl w:val="0"/>
          <w:numId w:val="18"/>
        </w:numPr>
      </w:pPr>
      <w:r>
        <w:t>Manage career and work life</w:t>
      </w:r>
      <w:r w:rsidR="007F5DBE">
        <w:t>; and</w:t>
      </w:r>
    </w:p>
    <w:p w14:paraId="0DB3070A" w14:textId="294B6AC9" w:rsidR="00F11917" w:rsidRDefault="00F11917" w:rsidP="00F1251B">
      <w:pPr>
        <w:pStyle w:val="ListParagraph"/>
        <w:numPr>
          <w:ilvl w:val="0"/>
          <w:numId w:val="18"/>
        </w:numPr>
      </w:pPr>
      <w:r>
        <w:t>Work with roles, rights and protocols</w:t>
      </w:r>
      <w:r w:rsidR="007F5DBE">
        <w:t>.</w:t>
      </w:r>
    </w:p>
    <w:p w14:paraId="346F8859" w14:textId="2819D49F" w:rsidR="00F11917" w:rsidRPr="00F1251B" w:rsidRDefault="00F11917" w:rsidP="00F1251B">
      <w:pPr>
        <w:ind w:left="360" w:hanging="360"/>
        <w:rPr>
          <w:b/>
        </w:rPr>
      </w:pPr>
      <w:r w:rsidRPr="00F1251B">
        <w:rPr>
          <w:b/>
        </w:rPr>
        <w:t>Interact with others</w:t>
      </w:r>
    </w:p>
    <w:p w14:paraId="1C1FC0FD" w14:textId="4D4C5BEA" w:rsidR="00F11917" w:rsidRDefault="00F11917" w:rsidP="00F1251B">
      <w:pPr>
        <w:pStyle w:val="ListParagraph"/>
        <w:numPr>
          <w:ilvl w:val="0"/>
          <w:numId w:val="19"/>
        </w:numPr>
      </w:pPr>
      <w:r>
        <w:t>Communicate for work</w:t>
      </w:r>
      <w:r w:rsidR="007F5DBE">
        <w:t>;</w:t>
      </w:r>
    </w:p>
    <w:p w14:paraId="456371AC" w14:textId="056EF102" w:rsidR="00F11917" w:rsidRDefault="00F11917" w:rsidP="00F1251B">
      <w:pPr>
        <w:pStyle w:val="ListParagraph"/>
        <w:numPr>
          <w:ilvl w:val="0"/>
          <w:numId w:val="19"/>
        </w:numPr>
      </w:pPr>
      <w:r>
        <w:t>Connect and work with others</w:t>
      </w:r>
      <w:r w:rsidR="007F5DBE">
        <w:t>; and</w:t>
      </w:r>
    </w:p>
    <w:p w14:paraId="6781E4E9" w14:textId="0C209AC5" w:rsidR="00F11917" w:rsidRDefault="00F11917" w:rsidP="00F1251B">
      <w:pPr>
        <w:pStyle w:val="ListParagraph"/>
        <w:numPr>
          <w:ilvl w:val="0"/>
          <w:numId w:val="19"/>
        </w:numPr>
      </w:pPr>
      <w:r>
        <w:t>Recognise and utilise diverse perspectives</w:t>
      </w:r>
      <w:r w:rsidR="007F5DBE">
        <w:t>.</w:t>
      </w:r>
    </w:p>
    <w:p w14:paraId="5AFE0667" w14:textId="01FEA89D" w:rsidR="00F11917" w:rsidRPr="00F1251B" w:rsidRDefault="00F11917" w:rsidP="00F1251B">
      <w:pPr>
        <w:rPr>
          <w:b/>
        </w:rPr>
      </w:pPr>
      <w:r w:rsidRPr="00F1251B">
        <w:rPr>
          <w:b/>
        </w:rPr>
        <w:t>Get the wor</w:t>
      </w:r>
      <w:r w:rsidR="00DA4C59" w:rsidRPr="00F1251B">
        <w:rPr>
          <w:b/>
        </w:rPr>
        <w:t>k</w:t>
      </w:r>
      <w:r w:rsidRPr="00F1251B">
        <w:rPr>
          <w:b/>
        </w:rPr>
        <w:t xml:space="preserve"> done</w:t>
      </w:r>
    </w:p>
    <w:p w14:paraId="21A8BBE3" w14:textId="59DE1E27" w:rsidR="00F11917" w:rsidRDefault="00F11917" w:rsidP="00F1251B">
      <w:pPr>
        <w:pStyle w:val="ListParagraph"/>
        <w:numPr>
          <w:ilvl w:val="0"/>
          <w:numId w:val="20"/>
        </w:numPr>
      </w:pPr>
      <w:r>
        <w:t>Plan and organise</w:t>
      </w:r>
      <w:r w:rsidR="007F5DBE">
        <w:t>;</w:t>
      </w:r>
    </w:p>
    <w:p w14:paraId="6FC8F29E" w14:textId="3937ACEA" w:rsidR="00F11917" w:rsidRDefault="00F11917" w:rsidP="00F1251B">
      <w:pPr>
        <w:pStyle w:val="ListParagraph"/>
        <w:numPr>
          <w:ilvl w:val="0"/>
          <w:numId w:val="20"/>
        </w:numPr>
      </w:pPr>
      <w:r>
        <w:t>Make decisions</w:t>
      </w:r>
      <w:r w:rsidR="007F5DBE">
        <w:t>;</w:t>
      </w:r>
    </w:p>
    <w:p w14:paraId="11DD7703" w14:textId="27F15251" w:rsidR="00F11917" w:rsidRDefault="00F11917" w:rsidP="00F1251B">
      <w:pPr>
        <w:pStyle w:val="ListParagraph"/>
        <w:numPr>
          <w:ilvl w:val="0"/>
          <w:numId w:val="20"/>
        </w:numPr>
      </w:pPr>
      <w:r>
        <w:t>Identify and solve problems</w:t>
      </w:r>
      <w:r w:rsidR="007F5DBE">
        <w:t>;</w:t>
      </w:r>
    </w:p>
    <w:p w14:paraId="34F15656" w14:textId="6FEFC7F0" w:rsidR="00F11917" w:rsidRDefault="00F11917" w:rsidP="00F1251B">
      <w:pPr>
        <w:pStyle w:val="ListParagraph"/>
        <w:numPr>
          <w:ilvl w:val="0"/>
          <w:numId w:val="20"/>
        </w:numPr>
      </w:pPr>
      <w:r>
        <w:t>Create and innovate</w:t>
      </w:r>
      <w:r w:rsidR="007F5DBE">
        <w:t>; and</w:t>
      </w:r>
    </w:p>
    <w:p w14:paraId="2E97591C" w14:textId="5CD62C36" w:rsidR="00F11917" w:rsidRDefault="00F11917" w:rsidP="00F1251B">
      <w:pPr>
        <w:pStyle w:val="ListParagraph"/>
        <w:numPr>
          <w:ilvl w:val="0"/>
          <w:numId w:val="20"/>
        </w:numPr>
      </w:pPr>
      <w:r>
        <w:t>Work in a digital world</w:t>
      </w:r>
      <w:r w:rsidR="007F5DBE">
        <w:t>.</w:t>
      </w:r>
    </w:p>
    <w:p w14:paraId="0EF76AB5" w14:textId="014A503D" w:rsidR="00DA4C59" w:rsidRDefault="001D0FD2" w:rsidP="004E0752">
      <w:r>
        <w:lastRenderedPageBreak/>
        <w:t>B</w:t>
      </w:r>
      <w:r w:rsidR="00DA4C59" w:rsidRPr="00C409B3">
        <w:t xml:space="preserve">enefits to using the Core Skills for Work </w:t>
      </w:r>
      <w:r w:rsidR="00695CD5">
        <w:t xml:space="preserve">Framework </w:t>
      </w:r>
      <w:r w:rsidR="00DA4C59" w:rsidRPr="00C409B3">
        <w:t>include</w:t>
      </w:r>
      <w:r w:rsidR="00695CD5">
        <w:t xml:space="preserve"> the following</w:t>
      </w:r>
      <w:r w:rsidR="00DA4C59" w:rsidRPr="00C409B3">
        <w:t>:</w:t>
      </w:r>
    </w:p>
    <w:p w14:paraId="44C548DE" w14:textId="18256467" w:rsidR="00DA4C59" w:rsidRDefault="00DA4C59" w:rsidP="00F1251B">
      <w:pPr>
        <w:pStyle w:val="ListParagraph"/>
        <w:numPr>
          <w:ilvl w:val="0"/>
          <w:numId w:val="13"/>
        </w:numPr>
      </w:pPr>
      <w:r>
        <w:t xml:space="preserve">The Framework covers multiple aspects of work and preparation for work, </w:t>
      </w:r>
      <w:r w:rsidR="00695CD5">
        <w:t xml:space="preserve">and </w:t>
      </w:r>
      <w:r>
        <w:t>so can be integrated throughout the course, including WIL units;</w:t>
      </w:r>
    </w:p>
    <w:p w14:paraId="5F893F71" w14:textId="6D898401" w:rsidR="00DA4C59" w:rsidRDefault="00DA4C59" w:rsidP="00F1251B">
      <w:pPr>
        <w:pStyle w:val="ListParagraph"/>
        <w:numPr>
          <w:ilvl w:val="0"/>
          <w:numId w:val="13"/>
        </w:numPr>
      </w:pPr>
      <w:r>
        <w:t xml:space="preserve">It is used across multiple institutions in Australia, </w:t>
      </w:r>
      <w:r w:rsidR="00695CD5">
        <w:t xml:space="preserve">and </w:t>
      </w:r>
      <w:r>
        <w:t>so can assist in reviewing and benchmarking;</w:t>
      </w:r>
    </w:p>
    <w:p w14:paraId="2F53C73D" w14:textId="2E8CD13D" w:rsidR="00DA4C59" w:rsidRDefault="00DA4C59" w:rsidP="00F1251B">
      <w:pPr>
        <w:pStyle w:val="ListParagraph"/>
        <w:numPr>
          <w:ilvl w:val="0"/>
          <w:numId w:val="13"/>
        </w:numPr>
      </w:pPr>
      <w:r>
        <w:t xml:space="preserve">It is not designed to stop at graduation, but </w:t>
      </w:r>
      <w:r w:rsidR="00695CD5">
        <w:t xml:space="preserve">is </w:t>
      </w:r>
      <w:r>
        <w:t xml:space="preserve">an ongoing guide to be </w:t>
      </w:r>
      <w:r w:rsidR="00695CD5">
        <w:t xml:space="preserve">utilised </w:t>
      </w:r>
      <w:r>
        <w:t>throughout a working lifetime; AND</w:t>
      </w:r>
    </w:p>
    <w:p w14:paraId="3F73454F" w14:textId="1DBEAA56" w:rsidR="007F49E0" w:rsidRDefault="00DA4C59" w:rsidP="00F1251B">
      <w:pPr>
        <w:pStyle w:val="ListParagraph"/>
        <w:numPr>
          <w:ilvl w:val="0"/>
          <w:numId w:val="13"/>
        </w:numPr>
      </w:pPr>
      <w:r>
        <w:t>Each skill is independently measurable.</w:t>
      </w:r>
    </w:p>
    <w:p w14:paraId="4AC79828" w14:textId="3DAE67C4" w:rsidR="00931E58" w:rsidRDefault="00931E58" w:rsidP="00931E58">
      <w:pPr>
        <w:spacing w:before="120"/>
      </w:pPr>
      <w:r>
        <w:t xml:space="preserve">It is suggested that </w:t>
      </w:r>
      <w:r w:rsidR="002230C7">
        <w:t xml:space="preserve">your teaching team identifies each of </w:t>
      </w:r>
      <w:r>
        <w:t xml:space="preserve">these Core Skills for Work in your </w:t>
      </w:r>
      <w:r w:rsidR="00695CD5">
        <w:t>Course Learning Outcomes</w:t>
      </w:r>
      <w:r>
        <w:t>, or</w:t>
      </w:r>
      <w:r w:rsidR="00B9346C">
        <w:t>, when more appropriate, in</w:t>
      </w:r>
      <w:r w:rsidR="002230C7">
        <w:t xml:space="preserve"> specific</w:t>
      </w:r>
      <w:r w:rsidR="00B9346C">
        <w:t xml:space="preserve"> Unit Learning Outcomes.</w:t>
      </w:r>
      <w:r w:rsidR="001113AE">
        <w:t xml:space="preserve"> </w:t>
      </w:r>
      <w:r w:rsidR="002230C7">
        <w:t>F</w:t>
      </w:r>
      <w:r w:rsidR="00BD1FF1">
        <w:t xml:space="preserve">or the purpose of the employability pilot project, we refer to the Core Skills for Work as </w:t>
      </w:r>
      <w:r w:rsidR="00841535">
        <w:t>‘</w:t>
      </w:r>
      <w:r w:rsidR="00B9346C">
        <w:t>Work Skills</w:t>
      </w:r>
      <w:r w:rsidR="00841535">
        <w:t>’</w:t>
      </w:r>
      <w:r w:rsidR="00B9346C">
        <w:t>.</w:t>
      </w:r>
      <w:r w:rsidR="003F1B19">
        <w:t xml:space="preserve"> </w:t>
      </w:r>
    </w:p>
    <w:p w14:paraId="04A463B0" w14:textId="5ACC27BA" w:rsidR="00AB7066" w:rsidRDefault="00AB7066" w:rsidP="00AB7066">
      <w:pPr>
        <w:pStyle w:val="Heading2"/>
      </w:pPr>
      <w:bookmarkStart w:id="4" w:name="_Toc314901580"/>
      <w:r>
        <w:t>Developing student self-knowledge</w:t>
      </w:r>
      <w:bookmarkEnd w:id="4"/>
    </w:p>
    <w:p w14:paraId="2A4020C8" w14:textId="77777777" w:rsidR="00E13102" w:rsidRDefault="00976C1D" w:rsidP="00AB7066">
      <w:pPr>
        <w:spacing w:before="120"/>
      </w:pPr>
      <w:r>
        <w:t>While</w:t>
      </w:r>
      <w:r w:rsidR="00B76255">
        <w:t xml:space="preserve"> students </w:t>
      </w:r>
      <w:r>
        <w:t xml:space="preserve">certainly </w:t>
      </w:r>
      <w:r w:rsidR="00B76255">
        <w:t>develop employability skills and</w:t>
      </w:r>
      <w:r>
        <w:t xml:space="preserve"> industry knowledge </w:t>
      </w:r>
      <w:r w:rsidR="00034D50">
        <w:t xml:space="preserve">during </w:t>
      </w:r>
      <w:r>
        <w:t xml:space="preserve">their years at university, they may not be aware of these abilities. This affects students’ ability to articulate their </w:t>
      </w:r>
      <w:r w:rsidR="00124615">
        <w:t xml:space="preserve">skills and </w:t>
      </w:r>
      <w:r>
        <w:t xml:space="preserve">abilities when applying for a position and to be confident of their abilities as they continue their career. </w:t>
      </w:r>
      <w:proofErr w:type="spellStart"/>
      <w:r>
        <w:t>Peet</w:t>
      </w:r>
      <w:proofErr w:type="spellEnd"/>
      <w:r>
        <w:t xml:space="preserve"> (2015) states that students can be taught to iden</w:t>
      </w:r>
      <w:r w:rsidR="00E13102">
        <w:t>tify their skills through describing moments where they have demonstrated these skills.  In the gradCAP workbook, these are linked to their Course Learning Outcomes. Students are asked to:</w:t>
      </w:r>
    </w:p>
    <w:p w14:paraId="4AE86C82" w14:textId="77777777" w:rsidR="00E13102" w:rsidRDefault="00E13102" w:rsidP="00E13102">
      <w:pPr>
        <w:pStyle w:val="ListParagraph"/>
        <w:numPr>
          <w:ilvl w:val="0"/>
          <w:numId w:val="27"/>
        </w:numPr>
        <w:spacing w:before="120"/>
      </w:pPr>
      <w:r>
        <w:t xml:space="preserve">Jot down three moments where they have worked towards an aspect of the course learning outcome within a unit, </w:t>
      </w:r>
    </w:p>
    <w:p w14:paraId="730BC2CC" w14:textId="77777777" w:rsidR="00E13102" w:rsidRDefault="00E13102" w:rsidP="00E13102">
      <w:pPr>
        <w:pStyle w:val="ListParagraph"/>
        <w:numPr>
          <w:ilvl w:val="0"/>
          <w:numId w:val="27"/>
        </w:numPr>
        <w:spacing w:before="120"/>
      </w:pPr>
      <w:r>
        <w:t>Talk about the three moments with a partner who can help unpack the moments</w:t>
      </w:r>
    </w:p>
    <w:p w14:paraId="33F71633" w14:textId="34ADA573" w:rsidR="00E13102" w:rsidRDefault="00E13102" w:rsidP="00E13102">
      <w:pPr>
        <w:pStyle w:val="ListParagraph"/>
        <w:numPr>
          <w:ilvl w:val="0"/>
          <w:numId w:val="27"/>
        </w:numPr>
        <w:spacing w:before="120"/>
      </w:pPr>
      <w:r>
        <w:t>Nominate the key skills that they demonstrate</w:t>
      </w:r>
    </w:p>
    <w:p w14:paraId="0064C386" w14:textId="1699D87C" w:rsidR="00E13102" w:rsidRDefault="00E13102" w:rsidP="00E13102">
      <w:pPr>
        <w:pStyle w:val="ListParagraph"/>
        <w:numPr>
          <w:ilvl w:val="0"/>
          <w:numId w:val="27"/>
        </w:numPr>
        <w:spacing w:before="120"/>
      </w:pPr>
      <w:r>
        <w:t>Write up a 150-word snapshot of what the moment demonstrates.</w:t>
      </w:r>
    </w:p>
    <w:p w14:paraId="32F3C81C" w14:textId="29FD9461" w:rsidR="00E13102" w:rsidRDefault="00E13102" w:rsidP="00E13102">
      <w:pPr>
        <w:pStyle w:val="ListParagraph"/>
        <w:numPr>
          <w:ilvl w:val="0"/>
          <w:numId w:val="27"/>
        </w:numPr>
        <w:spacing w:before="120"/>
      </w:pPr>
      <w:r>
        <w:t>Attach evidence to support the student’s achievement or ability.</w:t>
      </w:r>
    </w:p>
    <w:p w14:paraId="5C65D7A7" w14:textId="3D59B9B6" w:rsidR="00976C1D" w:rsidRDefault="00E13102" w:rsidP="00AB7066">
      <w:pPr>
        <w:spacing w:before="120"/>
      </w:pPr>
      <w:r>
        <w:t xml:space="preserve">This snapshot and evidence can be used in the gradCAP portfolio that they produce in their final year. </w:t>
      </w:r>
    </w:p>
    <w:p w14:paraId="6B9003EE" w14:textId="7CBC63A6" w:rsidR="00241434" w:rsidRDefault="00241434">
      <w:pPr>
        <w:spacing w:after="0" w:line="240" w:lineRule="auto"/>
        <w:rPr>
          <w:rFonts w:eastAsia="SimSun"/>
          <w:color w:val="4F81BD"/>
          <w:sz w:val="40"/>
          <w:szCs w:val="40"/>
          <w:lang w:eastAsia="en-US"/>
        </w:rPr>
      </w:pPr>
      <w:r>
        <w:br w:type="page"/>
      </w:r>
    </w:p>
    <w:p w14:paraId="4436C98E" w14:textId="77777777" w:rsidR="00043048" w:rsidRPr="005D7806" w:rsidRDefault="00043048" w:rsidP="00043048">
      <w:pPr>
        <w:pStyle w:val="Heading1"/>
      </w:pPr>
      <w:bookmarkStart w:id="5" w:name="_Toc314901581"/>
      <w:r>
        <w:lastRenderedPageBreak/>
        <w:t>Course Design</w:t>
      </w:r>
      <w:bookmarkEnd w:id="5"/>
    </w:p>
    <w:p w14:paraId="04DF2EF9" w14:textId="77777777" w:rsidR="009C7F98" w:rsidRPr="00FB0760" w:rsidRDefault="0075023B" w:rsidP="00296C9E">
      <w:pPr>
        <w:pStyle w:val="Heading2"/>
      </w:pPr>
      <w:bookmarkStart w:id="6" w:name="_Toc314901582"/>
      <w:r>
        <w:t>Calibrate</w:t>
      </w:r>
      <w:r w:rsidR="00043048">
        <w:t xml:space="preserve"> Core Skills for Work </w:t>
      </w:r>
      <w:r w:rsidR="00114DB3">
        <w:t>with</w:t>
      </w:r>
      <w:r w:rsidR="00043048">
        <w:t>in your course</w:t>
      </w:r>
      <w:bookmarkEnd w:id="6"/>
    </w:p>
    <w:p w14:paraId="6148FC0B" w14:textId="469DBF3D" w:rsidR="00B82B0A" w:rsidRDefault="00B82B0A" w:rsidP="00B66173">
      <w:pPr>
        <w:spacing w:before="120"/>
      </w:pPr>
      <w:r>
        <w:t>Using the Core Skills for Work Framework, your Learning Designer will work with you to do the following:</w:t>
      </w:r>
    </w:p>
    <w:p w14:paraId="0119A688" w14:textId="4B5C5D98" w:rsidR="00114DB3" w:rsidRDefault="00B82B0A" w:rsidP="00F1251B">
      <w:pPr>
        <w:pStyle w:val="ListParagraph"/>
        <w:numPr>
          <w:ilvl w:val="0"/>
          <w:numId w:val="13"/>
        </w:numPr>
      </w:pPr>
      <w:r>
        <w:t>Review</w:t>
      </w:r>
      <w:r w:rsidR="00114DB3">
        <w:t xml:space="preserve"> your course</w:t>
      </w:r>
      <w:r w:rsidR="00C25886">
        <w:t xml:space="preserve"> </w:t>
      </w:r>
      <w:r w:rsidR="00114DB3">
        <w:t xml:space="preserve">to note where these skills are </w:t>
      </w:r>
      <w:r>
        <w:t xml:space="preserve">already </w:t>
      </w:r>
      <w:r w:rsidR="00114DB3">
        <w:t>introduced, taught and assessed;</w:t>
      </w:r>
    </w:p>
    <w:p w14:paraId="501658FE" w14:textId="3B7158C7" w:rsidR="00114DB3" w:rsidRDefault="00114DB3" w:rsidP="00F1251B">
      <w:pPr>
        <w:pStyle w:val="ListParagraph"/>
        <w:numPr>
          <w:ilvl w:val="0"/>
          <w:numId w:val="13"/>
        </w:numPr>
      </w:pPr>
      <w:r>
        <w:t>Ensure that these skills are clear</w:t>
      </w:r>
      <w:r w:rsidR="00B82B0A">
        <w:t>ly articulated</w:t>
      </w:r>
      <w:r>
        <w:t xml:space="preserve"> in your </w:t>
      </w:r>
      <w:r w:rsidR="00B82B0A">
        <w:t xml:space="preserve">Course Learning Outcomes </w:t>
      </w:r>
      <w:r>
        <w:t xml:space="preserve">and </w:t>
      </w:r>
      <w:r w:rsidR="00B82B0A">
        <w:t>Unit Learning Outcomes</w:t>
      </w:r>
      <w:r>
        <w:t xml:space="preserve">; </w:t>
      </w:r>
    </w:p>
    <w:p w14:paraId="0460DAD9" w14:textId="0891C5D8" w:rsidR="00114DB3" w:rsidRDefault="006E5BDD" w:rsidP="00F1251B">
      <w:pPr>
        <w:pStyle w:val="ListParagraph"/>
        <w:numPr>
          <w:ilvl w:val="0"/>
          <w:numId w:val="13"/>
        </w:numPr>
      </w:pPr>
      <w:r>
        <w:t>P</w:t>
      </w:r>
      <w:r w:rsidR="00114DB3">
        <w:t xml:space="preserve">rovide students with an overview of these </w:t>
      </w:r>
      <w:r w:rsidR="00B82B0A">
        <w:t>Course Learning</w:t>
      </w:r>
      <w:r w:rsidR="00B66173">
        <w:t xml:space="preserve"> </w:t>
      </w:r>
      <w:r w:rsidR="00B82B0A">
        <w:t xml:space="preserve">Outcomes </w:t>
      </w:r>
      <w:r w:rsidR="00114DB3">
        <w:t xml:space="preserve">and </w:t>
      </w:r>
      <w:r w:rsidR="00B82B0A">
        <w:t xml:space="preserve">Unit Learning Outcomes in </w:t>
      </w:r>
      <w:r w:rsidR="00114DB3">
        <w:t xml:space="preserve">every unit, from first year, first semester; </w:t>
      </w:r>
      <w:r w:rsidR="00B82B0A">
        <w:t>and</w:t>
      </w:r>
    </w:p>
    <w:p w14:paraId="12B87C38" w14:textId="3F7832C9" w:rsidR="00043048" w:rsidRDefault="00114DB3" w:rsidP="00F1251B">
      <w:pPr>
        <w:pStyle w:val="ListParagraph"/>
        <w:numPr>
          <w:ilvl w:val="0"/>
          <w:numId w:val="13"/>
        </w:numPr>
      </w:pPr>
      <w:r>
        <w:t xml:space="preserve">Clarify which units will require students to </w:t>
      </w:r>
      <w:r w:rsidR="00B82B0A">
        <w:t xml:space="preserve">make use of </w:t>
      </w:r>
      <w:r>
        <w:t>their gradCAP workbook</w:t>
      </w:r>
      <w:r w:rsidR="00B66173">
        <w:t xml:space="preserve"> and provide students with opportunities to incorporate evidence at appropriate times throughout the course.</w:t>
      </w:r>
    </w:p>
    <w:p w14:paraId="47A43E2A" w14:textId="02F1B61E" w:rsidR="008F1E62" w:rsidRPr="00043048" w:rsidRDefault="008F1E62" w:rsidP="00F1251B">
      <w:pPr>
        <w:pStyle w:val="ListParagraph"/>
        <w:numPr>
          <w:ilvl w:val="0"/>
          <w:numId w:val="13"/>
        </w:numPr>
      </w:pPr>
      <w:r>
        <w:t>Provide students with rubrics to evaluate their development in specific work skills</w:t>
      </w:r>
    </w:p>
    <w:p w14:paraId="4A822B76" w14:textId="77777777" w:rsidR="009C7F98" w:rsidRPr="00FB0760" w:rsidRDefault="00556627" w:rsidP="00296C9E">
      <w:pPr>
        <w:pStyle w:val="Heading2"/>
      </w:pPr>
      <w:bookmarkStart w:id="7" w:name="_Toc314901583"/>
      <w:r>
        <w:t>Course-long skills development</w:t>
      </w:r>
      <w:bookmarkEnd w:id="7"/>
    </w:p>
    <w:p w14:paraId="7ECA33C4" w14:textId="59EDD0B4" w:rsidR="00216F46" w:rsidRDefault="00216F46" w:rsidP="00216F46">
      <w:r>
        <w:t>To ensure that students are aware of where</w:t>
      </w:r>
      <w:r w:rsidR="00C25886">
        <w:t xml:space="preserve"> these</w:t>
      </w:r>
      <w:r>
        <w:t xml:space="preserve"> skills will be practised and demonstrated, </w:t>
      </w:r>
      <w:r w:rsidR="00C25886">
        <w:t xml:space="preserve">it is suggested </w:t>
      </w:r>
      <w:r>
        <w:t xml:space="preserve">students </w:t>
      </w:r>
      <w:r w:rsidR="00C25886">
        <w:t xml:space="preserve">be provided </w:t>
      </w:r>
      <w:r>
        <w:t>with an overview of where the employability skills will be taught throughout the</w:t>
      </w:r>
      <w:r w:rsidR="000A568D">
        <w:t>ir</w:t>
      </w:r>
      <w:r>
        <w:t xml:space="preserve"> </w:t>
      </w:r>
      <w:r w:rsidR="00116717">
        <w:t xml:space="preserve">entire </w:t>
      </w:r>
      <w:r>
        <w:t>course</w:t>
      </w:r>
      <w:r w:rsidR="00116717">
        <w:t>.</w:t>
      </w:r>
      <w:r w:rsidR="000A568D">
        <w:t xml:space="preserve"> </w:t>
      </w:r>
      <w:r w:rsidR="00116717">
        <w:t>Similarly, students should be shown</w:t>
      </w:r>
      <w:r w:rsidR="000A568D">
        <w:t xml:space="preserve"> a</w:t>
      </w:r>
      <w:r>
        <w:t xml:space="preserve"> method for record</w:t>
      </w:r>
      <w:r w:rsidR="00116717">
        <w:t>ing</w:t>
      </w:r>
      <w:r>
        <w:t xml:space="preserve"> their improvements and gather</w:t>
      </w:r>
      <w:r w:rsidR="00116717">
        <w:t>ing</w:t>
      </w:r>
      <w:r>
        <w:t xml:space="preserve"> evidence of development </w:t>
      </w:r>
      <w:r w:rsidR="00116717">
        <w:t xml:space="preserve">of </w:t>
      </w:r>
      <w:r>
        <w:t xml:space="preserve">these skills. Students will </w:t>
      </w:r>
      <w:r w:rsidR="000A568D">
        <w:t xml:space="preserve">then </w:t>
      </w:r>
      <w:r>
        <w:t>be able to draw on this resource in their final year capstone unit.</w:t>
      </w:r>
    </w:p>
    <w:p w14:paraId="2E30E79B" w14:textId="1A0495CD" w:rsidR="00556627" w:rsidRPr="00556627" w:rsidRDefault="00216F46" w:rsidP="00216F46">
      <w:r>
        <w:t>One way to do this is for students to keep a course-long workbook</w:t>
      </w:r>
      <w:r w:rsidR="000A568D">
        <w:t xml:space="preserve"> (gradCAP)</w:t>
      </w:r>
      <w:r>
        <w:t xml:space="preserve"> using PebblePad.  The self-knowledge students gain about their skills and achievements through maintaining this workbook can be used to build the port</w:t>
      </w:r>
      <w:r w:rsidR="00D40E6B">
        <w:t xml:space="preserve">folio for their capstone unit. </w:t>
      </w:r>
      <w:r>
        <w:t xml:space="preserve">All students at ECU have access to the </w:t>
      </w:r>
      <w:r w:rsidRPr="00A062F9">
        <w:rPr>
          <w:b/>
        </w:rPr>
        <w:t xml:space="preserve">gradCAP </w:t>
      </w:r>
      <w:r>
        <w:rPr>
          <w:b/>
        </w:rPr>
        <w:t>W</w:t>
      </w:r>
      <w:r w:rsidRPr="00A062F9">
        <w:rPr>
          <w:b/>
        </w:rPr>
        <w:t>orkbook</w:t>
      </w:r>
      <w:r>
        <w:t xml:space="preserve"> </w:t>
      </w:r>
      <w:r w:rsidR="00D40E6B">
        <w:t>and sample gradCAP portfolios</w:t>
      </w:r>
      <w:r w:rsidR="00116717">
        <w:t xml:space="preserve">. GradCAP </w:t>
      </w:r>
      <w:r>
        <w:t>draws on the Core Skills for Work Framework and integrative learning techniques to assist students make sense of</w:t>
      </w:r>
      <w:r w:rsidR="00116717">
        <w:t>, and articulate,</w:t>
      </w:r>
      <w:r>
        <w:t xml:space="preserve"> their learning and skills throughout their course and extra-curricula activities.  The gradCAP workbook is also adaptable for your course or school needs. Please email</w:t>
      </w:r>
      <w:r w:rsidR="00A77B0F">
        <w:t xml:space="preserve"> your learning designer for details</w:t>
      </w:r>
      <w:r>
        <w:t xml:space="preserve">. </w:t>
      </w:r>
    </w:p>
    <w:p w14:paraId="2531F376" w14:textId="77777777" w:rsidR="009C7F98" w:rsidRPr="00FB0760" w:rsidRDefault="009D4A8E" w:rsidP="00296C9E">
      <w:pPr>
        <w:pStyle w:val="Heading2"/>
      </w:pPr>
      <w:bookmarkStart w:id="8" w:name="_Toc314901584"/>
      <w:r>
        <w:lastRenderedPageBreak/>
        <w:t>Career Services</w:t>
      </w:r>
      <w:bookmarkEnd w:id="8"/>
    </w:p>
    <w:p w14:paraId="0855BAA8" w14:textId="01CC3290" w:rsidR="00D82FCF" w:rsidRDefault="00D82FCF" w:rsidP="00216F46">
      <w:r>
        <w:t>Find opportunities for members of the Careers and Leadership S</w:t>
      </w:r>
      <w:r w:rsidR="00216F46">
        <w:t xml:space="preserve">ervices to visit your students. </w:t>
      </w:r>
      <w:r>
        <w:t>Careers Services have tasks that can work directly in</w:t>
      </w:r>
      <w:r w:rsidR="00A70A8C">
        <w:t>to the gradCAP workbook</w:t>
      </w:r>
      <w:r w:rsidR="007565C2">
        <w:t xml:space="preserve"> pages </w:t>
      </w:r>
      <w:r w:rsidR="00EE360F">
        <w:t>‘</w:t>
      </w:r>
      <w:r w:rsidR="007565C2">
        <w:t>About Me</w:t>
      </w:r>
      <w:r w:rsidR="00EE360F">
        <w:t>’</w:t>
      </w:r>
      <w:r w:rsidR="007565C2">
        <w:t xml:space="preserve"> and </w:t>
      </w:r>
      <w:r w:rsidR="00EE360F">
        <w:t>‘</w:t>
      </w:r>
      <w:r w:rsidR="006E6443">
        <w:t>Career Research</w:t>
      </w:r>
      <w:r w:rsidR="00EE360F">
        <w:t>’</w:t>
      </w:r>
      <w:r w:rsidR="00A70A8C">
        <w:t>.</w:t>
      </w:r>
      <w:r>
        <w:t xml:space="preserve"> Careers </w:t>
      </w:r>
      <w:r w:rsidR="00116717">
        <w:t xml:space="preserve">Advisers </w:t>
      </w:r>
      <w:r>
        <w:t>suggest</w:t>
      </w:r>
      <w:r w:rsidR="00116717">
        <w:t xml:space="preserve"> the following time commitments</w:t>
      </w:r>
      <w:r>
        <w:t>:</w:t>
      </w:r>
    </w:p>
    <w:p w14:paraId="5BE668C4" w14:textId="77777777" w:rsidR="00D82FCF" w:rsidRDefault="00D82FCF" w:rsidP="00F1251B">
      <w:pPr>
        <w:pStyle w:val="ListParagraph"/>
        <w:numPr>
          <w:ilvl w:val="0"/>
          <w:numId w:val="21"/>
        </w:numPr>
      </w:pPr>
      <w:r>
        <w:t>1st year: 1 hour</w:t>
      </w:r>
    </w:p>
    <w:p w14:paraId="314E07B6" w14:textId="77777777" w:rsidR="00D82FCF" w:rsidRDefault="00D82FCF" w:rsidP="00F1251B">
      <w:pPr>
        <w:pStyle w:val="ListParagraph"/>
        <w:numPr>
          <w:ilvl w:val="0"/>
          <w:numId w:val="21"/>
        </w:numPr>
      </w:pPr>
      <w:r>
        <w:t>2nd year:  2 hours</w:t>
      </w:r>
    </w:p>
    <w:p w14:paraId="77884DC7" w14:textId="5F0C19EF" w:rsidR="009C7F98" w:rsidRDefault="00D82FCF" w:rsidP="00F1251B">
      <w:pPr>
        <w:pStyle w:val="ListParagraph"/>
        <w:numPr>
          <w:ilvl w:val="0"/>
          <w:numId w:val="21"/>
        </w:numPr>
      </w:pPr>
      <w:r>
        <w:t>Final year (3rd/4th year): 1 ½ hours</w:t>
      </w:r>
    </w:p>
    <w:p w14:paraId="431CBADD" w14:textId="77777777" w:rsidR="00675903" w:rsidRDefault="00D82FCF" w:rsidP="00296C9E">
      <w:pPr>
        <w:pStyle w:val="Heading2"/>
      </w:pPr>
      <w:bookmarkStart w:id="9" w:name="_Toc314901585"/>
      <w:r>
        <w:t>Work Integrated learning units (WIL)</w:t>
      </w:r>
      <w:bookmarkEnd w:id="9"/>
    </w:p>
    <w:p w14:paraId="40397598" w14:textId="017C1894" w:rsidR="009244E5" w:rsidRDefault="009244E5" w:rsidP="009244E5">
      <w:r>
        <w:t xml:space="preserve">Ensure that all students have </w:t>
      </w:r>
      <w:r w:rsidR="00D52D6E">
        <w:t xml:space="preserve">the opportunity </w:t>
      </w:r>
      <w:r>
        <w:t xml:space="preserve">to complete a work placement. (Note: All ECU students must be given the option of completing a WIL unit </w:t>
      </w:r>
      <w:r w:rsidR="00C068CC">
        <w:t>at some point during their degree [</w:t>
      </w:r>
      <w:r>
        <w:t>Graduate E</w:t>
      </w:r>
      <w:r w:rsidR="00A70A8C">
        <w:t>mployability Strategy, 2016</w:t>
      </w:r>
      <w:r w:rsidR="00C068CC">
        <w:t>]</w:t>
      </w:r>
      <w:r w:rsidR="00A70A8C">
        <w:t xml:space="preserve">). </w:t>
      </w:r>
      <w:r>
        <w:t>While calibrating your course</w:t>
      </w:r>
      <w:r w:rsidR="00EE360F">
        <w:t xml:space="preserve"> for employability</w:t>
      </w:r>
      <w:r w:rsidR="00995722">
        <w:t xml:space="preserve"> </w:t>
      </w:r>
      <w:r w:rsidR="00EE360F">
        <w:t>skills</w:t>
      </w:r>
      <w:r>
        <w:t>, consider using the WIL placement and WIL placement preparation as an opportunity for students to practise skills from the Core Skills for Work</w:t>
      </w:r>
      <w:r w:rsidR="00C068CC">
        <w:t xml:space="preserve"> Framework</w:t>
      </w:r>
      <w:r>
        <w:t>, Cluster 1</w:t>
      </w:r>
      <w:r w:rsidR="00C068CC">
        <w:t>(</w:t>
      </w:r>
      <w:r>
        <w:t>Skills to navigate the world of work</w:t>
      </w:r>
      <w:r w:rsidR="00C068CC">
        <w:t>)</w:t>
      </w:r>
      <w:r>
        <w:t xml:space="preserve">. </w:t>
      </w:r>
    </w:p>
    <w:p w14:paraId="776122BB" w14:textId="432C0E58" w:rsidR="009244E5" w:rsidRDefault="009244E5" w:rsidP="009244E5">
      <w:r>
        <w:t xml:space="preserve">Please go to </w:t>
      </w:r>
      <w:hyperlink r:id="rId11" w:history="1">
        <w:r w:rsidRPr="00B9346C">
          <w:rPr>
            <w:rStyle w:val="Hyperlink"/>
          </w:rPr>
          <w:t>Learning Intranet &gt; W</w:t>
        </w:r>
        <w:r w:rsidR="00763192" w:rsidRPr="00B9346C">
          <w:rPr>
            <w:rStyle w:val="Hyperlink"/>
          </w:rPr>
          <w:t>ork Integrated Learning</w:t>
        </w:r>
      </w:hyperlink>
      <w:r w:rsidR="00763192">
        <w:t xml:space="preserve"> </w:t>
      </w:r>
      <w:r>
        <w:t>for more information on running a WIL unit.</w:t>
      </w:r>
    </w:p>
    <w:p w14:paraId="647E49F5" w14:textId="77777777" w:rsidR="0080588A" w:rsidRDefault="0080588A" w:rsidP="00296C9E">
      <w:pPr>
        <w:pStyle w:val="Heading2"/>
      </w:pPr>
      <w:bookmarkStart w:id="10" w:name="_Toc314901586"/>
      <w:r>
        <w:t>Capstone unit</w:t>
      </w:r>
      <w:bookmarkEnd w:id="10"/>
    </w:p>
    <w:p w14:paraId="5BE816BE" w14:textId="3A6FBA46" w:rsidR="009244E5" w:rsidRDefault="009244E5" w:rsidP="009244E5">
      <w:r>
        <w:t>A capstone unit offers an excellent opportunity for students to demonstrate their achievements and skills.</w:t>
      </w:r>
      <w:r w:rsidR="006E6443">
        <w:t xml:space="preserve"> Using the gradCAP workbook</w:t>
      </w:r>
      <w:r>
        <w:t>, a portfolio can be drawn from information gathered throughout the course-long gradCAP workbook</w:t>
      </w:r>
      <w:r w:rsidR="00116717">
        <w:t xml:space="preserve">. </w:t>
      </w:r>
      <w:r w:rsidR="00763192">
        <w:t xml:space="preserve">By providing students with a portfolio sample in first year when the gradCAP workbook is being introduced, students can be made aware from the beginning of their course what they will produce upon graduation. A </w:t>
      </w:r>
      <w:r w:rsidR="00116717">
        <w:t>GradCAP</w:t>
      </w:r>
      <w:r w:rsidR="00C068CC">
        <w:t xml:space="preserve"> </w:t>
      </w:r>
      <w:r>
        <w:t xml:space="preserve">portfolio sample </w:t>
      </w:r>
      <w:r w:rsidR="00763192">
        <w:t xml:space="preserve">will be </w:t>
      </w:r>
      <w:r>
        <w:t>available for staff and students</w:t>
      </w:r>
      <w:r w:rsidR="00763192">
        <w:t xml:space="preserve"> from </w:t>
      </w:r>
      <w:r w:rsidR="00C22A7C">
        <w:t>February</w:t>
      </w:r>
      <w:r w:rsidR="00763192">
        <w:t xml:space="preserve"> 2016</w:t>
      </w:r>
      <w:r>
        <w:t xml:space="preserve">. </w:t>
      </w:r>
    </w:p>
    <w:p w14:paraId="06A32229" w14:textId="77777777" w:rsidR="0080588A" w:rsidRDefault="0080588A" w:rsidP="00296C9E">
      <w:pPr>
        <w:pStyle w:val="Heading2"/>
      </w:pPr>
      <w:bookmarkStart w:id="11" w:name="_Toc314901587"/>
      <w:r>
        <w:t>Competencies and Industry</w:t>
      </w:r>
      <w:bookmarkEnd w:id="11"/>
    </w:p>
    <w:p w14:paraId="3B622B54" w14:textId="779C78ED" w:rsidR="0080588A" w:rsidRDefault="00C068CC" w:rsidP="0080588A">
      <w:r>
        <w:t>An</w:t>
      </w:r>
      <w:r w:rsidR="00EC26A5">
        <w:t xml:space="preserve"> active Consultative Committee that meets regularly</w:t>
      </w:r>
      <w:r>
        <w:t xml:space="preserve"> can be an important tool for</w:t>
      </w:r>
      <w:r w:rsidR="00EC26A5">
        <w:t xml:space="preserve"> ensuring that </w:t>
      </w:r>
      <w:r>
        <w:t xml:space="preserve">a </w:t>
      </w:r>
      <w:r w:rsidR="00EC26A5">
        <w:t xml:space="preserve">course </w:t>
      </w:r>
      <w:r w:rsidR="0080588A">
        <w:t>complies with professional competencies and</w:t>
      </w:r>
      <w:r w:rsidR="00EC26A5">
        <w:t xml:space="preserve"> that</w:t>
      </w:r>
      <w:r w:rsidR="0080588A">
        <w:t xml:space="preserve"> these are kept up to date.</w:t>
      </w:r>
      <w:r w:rsidR="001E3A81">
        <w:t xml:space="preserve"> </w:t>
      </w:r>
      <w:r>
        <w:lastRenderedPageBreak/>
        <w:t xml:space="preserve">Where feasible, industry </w:t>
      </w:r>
      <w:r w:rsidR="00EC26A5">
        <w:t xml:space="preserve">or industry </w:t>
      </w:r>
      <w:r w:rsidR="0080588A">
        <w:t>representatives</w:t>
      </w:r>
      <w:r w:rsidR="001E3A81">
        <w:t xml:space="preserve"> should be consulted</w:t>
      </w:r>
      <w:r w:rsidR="00EC26A5">
        <w:t xml:space="preserve"> </w:t>
      </w:r>
      <w:r>
        <w:t xml:space="preserve">on </w:t>
      </w:r>
      <w:r w:rsidR="00EC26A5">
        <w:t>the design of your course</w:t>
      </w:r>
      <w:r>
        <w:t>. Likewise, a Consultative Committee</w:t>
      </w:r>
      <w:r w:rsidR="00EC26A5">
        <w:t xml:space="preserve"> </w:t>
      </w:r>
      <w:r>
        <w:t xml:space="preserve">can be asked to perform </w:t>
      </w:r>
      <w:r w:rsidR="00EC26A5">
        <w:t xml:space="preserve">regular reviews </w:t>
      </w:r>
      <w:r w:rsidR="0080588A">
        <w:t xml:space="preserve">to ensure your </w:t>
      </w:r>
      <w:r>
        <w:t xml:space="preserve">Course </w:t>
      </w:r>
      <w:r w:rsidR="001E3A81">
        <w:t xml:space="preserve">and </w:t>
      </w:r>
      <w:r>
        <w:t xml:space="preserve">Unit Learning Outcomes </w:t>
      </w:r>
      <w:r w:rsidR="0080588A">
        <w:t>and</w:t>
      </w:r>
      <w:r w:rsidR="001E3A81">
        <w:t xml:space="preserve"> your </w:t>
      </w:r>
      <w:r w:rsidR="0080588A">
        <w:t xml:space="preserve">assessments are </w:t>
      </w:r>
      <w:r w:rsidR="00124615">
        <w:t xml:space="preserve">aligned </w:t>
      </w:r>
      <w:r w:rsidR="0080588A">
        <w:t>with</w:t>
      </w:r>
      <w:r w:rsidR="001E3A81">
        <w:t xml:space="preserve"> current</w:t>
      </w:r>
      <w:r w:rsidR="0080588A">
        <w:t xml:space="preserve"> industry needs</w:t>
      </w:r>
      <w:r>
        <w:t>.</w:t>
      </w:r>
      <w:r w:rsidR="00EC26A5">
        <w:t xml:space="preserve"> </w:t>
      </w:r>
      <w:r>
        <w:t xml:space="preserve">They can also </w:t>
      </w:r>
      <w:r w:rsidR="00EC26A5">
        <w:t xml:space="preserve">give feedback to maintain </w:t>
      </w:r>
      <w:r>
        <w:t xml:space="preserve">continuous </w:t>
      </w:r>
      <w:r w:rsidR="00EC26A5">
        <w:t>improvement.</w:t>
      </w:r>
      <w:r w:rsidR="001E3A81">
        <w:t xml:space="preserve"> </w:t>
      </w:r>
      <w:r w:rsidR="000F1A42">
        <w:t>Endeavour</w:t>
      </w:r>
      <w:r w:rsidR="00EC26A5">
        <w:t xml:space="preserve"> to i</w:t>
      </w:r>
      <w:r w:rsidR="001E3A81">
        <w:t>nvit</w:t>
      </w:r>
      <w:r w:rsidR="00EC26A5">
        <w:t xml:space="preserve">e </w:t>
      </w:r>
      <w:r w:rsidR="0080588A">
        <w:t xml:space="preserve">industry representatives to participate in course activities, </w:t>
      </w:r>
      <w:r w:rsidR="001E3A81">
        <w:t xml:space="preserve">such as </w:t>
      </w:r>
      <w:r w:rsidR="000F1A42">
        <w:t>giving</w:t>
      </w:r>
      <w:r w:rsidR="0080588A">
        <w:t xml:space="preserve"> guest lectures and </w:t>
      </w:r>
      <w:r w:rsidR="00EC26A5">
        <w:t xml:space="preserve">acting as </w:t>
      </w:r>
      <w:r w:rsidR="0080588A">
        <w:t>portfolio judges</w:t>
      </w:r>
      <w:r w:rsidR="00EC26A5">
        <w:t xml:space="preserve"> as part of your capstone unit. </w:t>
      </w:r>
      <w:r w:rsidR="002F0AF6">
        <w:t xml:space="preserve">Please see the </w:t>
      </w:r>
      <w:hyperlink w:anchor="_Further_reading" w:history="1">
        <w:r w:rsidR="002F0AF6" w:rsidRPr="00124615">
          <w:rPr>
            <w:rStyle w:val="Hyperlink"/>
            <w:i/>
          </w:rPr>
          <w:t xml:space="preserve">ECU </w:t>
        </w:r>
        <w:r w:rsidR="005E3084" w:rsidRPr="00124615">
          <w:rPr>
            <w:rStyle w:val="Hyperlink"/>
            <w:i/>
          </w:rPr>
          <w:t>Curriculum</w:t>
        </w:r>
        <w:r w:rsidR="002F0AF6" w:rsidRPr="00124615">
          <w:rPr>
            <w:rStyle w:val="Hyperlink"/>
            <w:i/>
          </w:rPr>
          <w:t xml:space="preserve"> Planning and Development Policy</w:t>
        </w:r>
        <w:r w:rsidR="002F0AF6" w:rsidRPr="00124615">
          <w:rPr>
            <w:rStyle w:val="Hyperlink"/>
          </w:rPr>
          <w:t>, Appendix 2: Engagement Mapping Index</w:t>
        </w:r>
      </w:hyperlink>
      <w:r w:rsidR="002F0AF6">
        <w:t xml:space="preserve"> </w:t>
      </w:r>
      <w:r w:rsidR="00BD4795">
        <w:t xml:space="preserve">(2014) </w:t>
      </w:r>
      <w:r w:rsidR="002F0AF6">
        <w:t>for the</w:t>
      </w:r>
      <w:r w:rsidR="00EC26A5">
        <w:t xml:space="preserve"> engagement</w:t>
      </w:r>
      <w:r w:rsidR="002F0AF6">
        <w:t xml:space="preserve"> point </w:t>
      </w:r>
      <w:r w:rsidR="00EC26A5">
        <w:t>calculation.</w:t>
      </w:r>
    </w:p>
    <w:p w14:paraId="40250457" w14:textId="45C79F41" w:rsidR="00EC26A5" w:rsidRDefault="00EC26A5" w:rsidP="0080588A">
      <w:r>
        <w:t xml:space="preserve">Depending on your industry, you might consider adding your professional competencies to your course’s gradCAP workbook. </w:t>
      </w:r>
      <w:r w:rsidR="00DB13F1">
        <w:t>This is useful if students are required to demonstrate specific evidence and knowledge that is not covered by Core Skills for Work.</w:t>
      </w:r>
      <w:r>
        <w:t xml:space="preserve"> Please </w:t>
      </w:r>
      <w:r w:rsidR="00BD4795">
        <w:t xml:space="preserve">talk to your learning designer </w:t>
      </w:r>
      <w:r>
        <w:t>for assistance with this.</w:t>
      </w:r>
    </w:p>
    <w:p w14:paraId="67245ABD" w14:textId="77777777" w:rsidR="0080588A" w:rsidRDefault="0080588A" w:rsidP="00296C9E">
      <w:pPr>
        <w:pStyle w:val="Heading2"/>
      </w:pPr>
      <w:bookmarkStart w:id="12" w:name="_Toc314901588"/>
      <w:r>
        <w:t>Course review</w:t>
      </w:r>
      <w:bookmarkEnd w:id="12"/>
    </w:p>
    <w:p w14:paraId="78B9FC64" w14:textId="50A940D2" w:rsidR="0080588A" w:rsidRDefault="003815D3" w:rsidP="0080588A">
      <w:r>
        <w:t>Part of the process, should include r</w:t>
      </w:r>
      <w:r w:rsidR="0080588A">
        <w:t>eview</w:t>
      </w:r>
      <w:r>
        <w:t>ing your</w:t>
      </w:r>
      <w:r w:rsidR="0080588A">
        <w:t xml:space="preserve"> course yearly</w:t>
      </w:r>
      <w:r>
        <w:t>. In this way, you will be able</w:t>
      </w:r>
      <w:r w:rsidR="0080588A">
        <w:t xml:space="preserve"> to monitor success and to put in place </w:t>
      </w:r>
      <w:r w:rsidR="000F1A42">
        <w:t xml:space="preserve">required </w:t>
      </w:r>
      <w:r w:rsidR="0080588A">
        <w:t>improvements</w:t>
      </w:r>
      <w:r w:rsidR="000F1A42">
        <w:t xml:space="preserve"> you have identified through review</w:t>
      </w:r>
      <w:r w:rsidR="0080588A">
        <w:t>.</w:t>
      </w:r>
      <w:r w:rsidR="00786B09">
        <w:t xml:space="preserve"> </w:t>
      </w:r>
      <w:r>
        <w:t>I</w:t>
      </w:r>
      <w:r w:rsidR="0080588A">
        <w:t>nvolve industry</w:t>
      </w:r>
      <w:r w:rsidR="00A77B0F">
        <w:t xml:space="preserve"> and your learning designer</w:t>
      </w:r>
      <w:r w:rsidR="0080588A">
        <w:t xml:space="preserve"> in your course review to ensure the course remains relevant to industry demands.</w:t>
      </w:r>
    </w:p>
    <w:p w14:paraId="12149293" w14:textId="77777777" w:rsidR="0080588A" w:rsidRDefault="0080588A" w:rsidP="0080588A">
      <w:pPr>
        <w:pStyle w:val="Heading1"/>
      </w:pPr>
      <w:bookmarkStart w:id="13" w:name="_Toc314901589"/>
      <w:r>
        <w:t xml:space="preserve">Transparency </w:t>
      </w:r>
      <w:r w:rsidR="00C45E0B">
        <w:t>of graduate outcomes</w:t>
      </w:r>
      <w:bookmarkEnd w:id="13"/>
      <w:r>
        <w:t xml:space="preserve"> </w:t>
      </w:r>
    </w:p>
    <w:p w14:paraId="3A47C9D3" w14:textId="7C86D1CC" w:rsidR="0080588A" w:rsidRDefault="001E18E9" w:rsidP="00296C9E">
      <w:pPr>
        <w:pStyle w:val="Heading2"/>
      </w:pPr>
      <w:bookmarkStart w:id="14" w:name="_Toc314901590"/>
      <w:r>
        <w:t>Unit and course expectations</w:t>
      </w:r>
      <w:bookmarkEnd w:id="14"/>
      <w:r>
        <w:t xml:space="preserve"> </w:t>
      </w:r>
    </w:p>
    <w:p w14:paraId="29497D45" w14:textId="4D55273D" w:rsidR="007A00A7" w:rsidRDefault="00E5025E" w:rsidP="00E5025E">
      <w:r>
        <w:t xml:space="preserve">Students should know which </w:t>
      </w:r>
      <w:r w:rsidR="000F1A42">
        <w:t xml:space="preserve">Unit Learning Outcomes </w:t>
      </w:r>
      <w:r>
        <w:t xml:space="preserve">and </w:t>
      </w:r>
      <w:r w:rsidR="000F1A42">
        <w:t xml:space="preserve">Course Learning Outcomes </w:t>
      </w:r>
      <w:proofErr w:type="gramStart"/>
      <w:r>
        <w:t>will</w:t>
      </w:r>
      <w:proofErr w:type="gramEnd"/>
      <w:r>
        <w:t xml:space="preserve"> be covered in each unit from </w:t>
      </w:r>
      <w:r w:rsidR="000F1A42">
        <w:t xml:space="preserve">first semester, </w:t>
      </w:r>
      <w:r>
        <w:t xml:space="preserve">first year.  </w:t>
      </w:r>
      <w:r w:rsidR="000F1A42">
        <w:t>This</w:t>
      </w:r>
      <w:r>
        <w:t xml:space="preserve"> information </w:t>
      </w:r>
      <w:r w:rsidR="000F1A42">
        <w:t xml:space="preserve">should be included </w:t>
      </w:r>
      <w:r>
        <w:t xml:space="preserve">in </w:t>
      </w:r>
      <w:r w:rsidR="0080588A">
        <w:t xml:space="preserve">each </w:t>
      </w:r>
      <w:r>
        <w:t xml:space="preserve">unit </w:t>
      </w:r>
      <w:r w:rsidR="0080588A">
        <w:t xml:space="preserve">Blackboard </w:t>
      </w:r>
      <w:r w:rsidR="000F1A42">
        <w:t xml:space="preserve">unit </w:t>
      </w:r>
      <w:r w:rsidR="0080588A">
        <w:t>site</w:t>
      </w:r>
      <w:r>
        <w:t xml:space="preserve"> and each unit plan</w:t>
      </w:r>
      <w:r w:rsidR="00A77B0F">
        <w:t>. Contact your learning designer for ways of displaying this information</w:t>
      </w:r>
      <w:r w:rsidR="0080588A">
        <w:t xml:space="preserve">. </w:t>
      </w:r>
      <w:r w:rsidR="001E18E9">
        <w:t xml:space="preserve">In the same way, </w:t>
      </w:r>
      <w:r w:rsidR="000F1A42">
        <w:t>it is important to ensure</w:t>
      </w:r>
      <w:r w:rsidR="00075F2B">
        <w:t xml:space="preserve"> students know when </w:t>
      </w:r>
      <w:r>
        <w:t>employability skills</w:t>
      </w:r>
      <w:r w:rsidR="00AE5A54">
        <w:t xml:space="preserve"> will be covered</w:t>
      </w:r>
      <w:r>
        <w:t xml:space="preserve"> </w:t>
      </w:r>
      <w:r w:rsidR="00075F2B">
        <w:t>throughout their course</w:t>
      </w:r>
      <w:r w:rsidR="00AE5A54">
        <w:t xml:space="preserve">. By </w:t>
      </w:r>
      <w:r w:rsidR="0056458B">
        <w:t xml:space="preserve">regularly </w:t>
      </w:r>
      <w:r w:rsidR="00AE5A54">
        <w:t>reminding students</w:t>
      </w:r>
      <w:r w:rsidR="0056458B">
        <w:t xml:space="preserve"> of</w:t>
      </w:r>
      <w:r w:rsidR="00AE5A54">
        <w:t xml:space="preserve"> </w:t>
      </w:r>
      <w:r w:rsidR="000F1A42">
        <w:t>their progress within</w:t>
      </w:r>
      <w:r w:rsidR="00AE5A54">
        <w:t xml:space="preserve"> their course regarding the employability skills, </w:t>
      </w:r>
      <w:r w:rsidR="003208C8">
        <w:t>students will be more aware of when these skills are being covered.</w:t>
      </w:r>
    </w:p>
    <w:p w14:paraId="6F3CF79C" w14:textId="219B2664" w:rsidR="0080588A" w:rsidRDefault="005B5064" w:rsidP="00296C9E">
      <w:pPr>
        <w:pStyle w:val="Heading2"/>
      </w:pPr>
      <w:bookmarkStart w:id="15" w:name="_Toc314901591"/>
      <w:r>
        <w:t>Graduate Course Action Plan (gradCAP)</w:t>
      </w:r>
      <w:r w:rsidR="007A00A7">
        <w:t xml:space="preserve"> </w:t>
      </w:r>
      <w:r w:rsidR="0080588A">
        <w:t>Workbook</w:t>
      </w:r>
      <w:bookmarkEnd w:id="15"/>
    </w:p>
    <w:p w14:paraId="10F41F06" w14:textId="1B9C5763" w:rsidR="0080588A" w:rsidRDefault="0080588A" w:rsidP="0080588A">
      <w:r>
        <w:t xml:space="preserve">All ECU students </w:t>
      </w:r>
      <w:r w:rsidR="003D30CF">
        <w:t xml:space="preserve">on the employability pilot </w:t>
      </w:r>
      <w:r>
        <w:t xml:space="preserve">will have access to </w:t>
      </w:r>
      <w:r w:rsidR="000F1A42">
        <w:t>the gradCAP</w:t>
      </w:r>
      <w:r>
        <w:t xml:space="preserve"> workboo</w:t>
      </w:r>
      <w:r w:rsidR="00786B09">
        <w:t xml:space="preserve">k through PebblePad </w:t>
      </w:r>
      <w:r w:rsidR="003D30CF">
        <w:t xml:space="preserve">in </w:t>
      </w:r>
      <w:r w:rsidR="00786B09">
        <w:t xml:space="preserve">2016. </w:t>
      </w:r>
      <w:r>
        <w:t xml:space="preserve">Students can use this workbook to record their development of </w:t>
      </w:r>
      <w:r>
        <w:lastRenderedPageBreak/>
        <w:t xml:space="preserve">employability skills </w:t>
      </w:r>
      <w:r w:rsidR="003D30CF">
        <w:t xml:space="preserve">to </w:t>
      </w:r>
      <w:r>
        <w:t xml:space="preserve">prepare for employment. The workbook </w:t>
      </w:r>
      <w:r w:rsidR="000F1A42">
        <w:t>aligns</w:t>
      </w:r>
      <w:r>
        <w:t xml:space="preserve"> with Career Services</w:t>
      </w:r>
      <w:r w:rsidR="003D30CF">
        <w:t xml:space="preserve"> and </w:t>
      </w:r>
      <w:r w:rsidR="007A00A7">
        <w:t>us</w:t>
      </w:r>
      <w:r w:rsidR="003D30CF">
        <w:t>es</w:t>
      </w:r>
      <w:r>
        <w:t xml:space="preserve"> </w:t>
      </w:r>
      <w:r w:rsidR="000F1A42">
        <w:t xml:space="preserve">the </w:t>
      </w:r>
      <w:r>
        <w:t>Core Skills for Work</w:t>
      </w:r>
      <w:r w:rsidR="000F1A42">
        <w:t xml:space="preserve"> Framework</w:t>
      </w:r>
      <w:r w:rsidR="003D30CF">
        <w:t xml:space="preserve"> as its employability skills</w:t>
      </w:r>
      <w:r w:rsidR="007A00A7">
        <w:t xml:space="preserve">.  It is designed to guide students through the process of skill development and growing awareness of their own abilities and achievements to </w:t>
      </w:r>
      <w:r>
        <w:t xml:space="preserve">prepare </w:t>
      </w:r>
      <w:r w:rsidR="000F1A42">
        <w:t xml:space="preserve">them </w:t>
      </w:r>
      <w:r>
        <w:t xml:space="preserve">for building their portfolio </w:t>
      </w:r>
      <w:r w:rsidR="000F1A42">
        <w:t xml:space="preserve">during </w:t>
      </w:r>
      <w:r>
        <w:t>their capstone unit.</w:t>
      </w:r>
      <w:r w:rsidR="00386DF0">
        <w:t xml:space="preserve"> The workbook is adaptable according to the needs of the course. </w:t>
      </w:r>
    </w:p>
    <w:p w14:paraId="2B2110D9" w14:textId="5E6CDF9C" w:rsidR="005B5064" w:rsidRDefault="00CD68A1" w:rsidP="00636591">
      <w:r>
        <w:t>In the workbook,</w:t>
      </w:r>
      <w:r w:rsidR="00636591">
        <w:t xml:space="preserve"> the Introduction provides students with some guidance in how to complete the gradCAP workbook and an opportunity to get started using the workbook. </w:t>
      </w:r>
      <w:r w:rsidR="005B5064">
        <w:t>By completing the first page and saving the workbook, the workbook will be automatically submitted to your nominated workspace. (Please speak to your learning designer to ensure this is set up before semester starts.) This means that students will be able to just keep adding to it and saving to keep it up to date for the rest of their time at university.</w:t>
      </w:r>
    </w:p>
    <w:p w14:paraId="60CC7D25" w14:textId="159AF7DB" w:rsidR="005B5064" w:rsidRDefault="005B5064" w:rsidP="00636591">
      <w:r>
        <w:t xml:space="preserve">Under Preparation, students will find </w:t>
      </w:r>
      <w:r w:rsidR="00E41D86">
        <w:t>what they need to get going, and to keep them on track throughout their course: ‘</w:t>
      </w:r>
      <w:r>
        <w:t>Course Learning Outcomes</w:t>
      </w:r>
      <w:r w:rsidR="00E41D86">
        <w:t>’</w:t>
      </w:r>
      <w:r>
        <w:t xml:space="preserve">, the </w:t>
      </w:r>
      <w:r w:rsidR="00E41D86">
        <w:t>‘</w:t>
      </w:r>
      <w:r>
        <w:t>Course Work Skills</w:t>
      </w:r>
      <w:r w:rsidR="00E41D86">
        <w:t>’</w:t>
      </w:r>
      <w:r>
        <w:t xml:space="preserve">, </w:t>
      </w:r>
      <w:r w:rsidR="00E41D86">
        <w:t>‘</w:t>
      </w:r>
      <w:r>
        <w:t>My Key Skills</w:t>
      </w:r>
      <w:r w:rsidR="00E41D86">
        <w:t>’</w:t>
      </w:r>
      <w:r>
        <w:t xml:space="preserve"> and </w:t>
      </w:r>
      <w:r w:rsidR="00E41D86">
        <w:t>‘</w:t>
      </w:r>
      <w:r>
        <w:t>Career Research</w:t>
      </w:r>
      <w:r w:rsidR="00E41D86">
        <w:t>’</w:t>
      </w:r>
      <w:r>
        <w:t xml:space="preserve">.  Under </w:t>
      </w:r>
      <w:r w:rsidR="00E41D86">
        <w:t>‘</w:t>
      </w:r>
      <w:r>
        <w:t>Course Learning Outcomes</w:t>
      </w:r>
      <w:r w:rsidR="00E41D86">
        <w:t>’</w:t>
      </w:r>
      <w:r>
        <w:t>, students can</w:t>
      </w:r>
      <w:r w:rsidR="00E41D86">
        <w:t>, with support,</w:t>
      </w:r>
      <w:r>
        <w:t xml:space="preserve"> add each of the Course Learning Outcomes (CLOs) and note down </w:t>
      </w:r>
      <w:r w:rsidR="00E41D86">
        <w:t xml:space="preserve">in </w:t>
      </w:r>
      <w:r>
        <w:t>which unit each of the CLOs will be covered.</w:t>
      </w:r>
      <w:r w:rsidR="00E41D86">
        <w:t xml:space="preserve">  CLOs are listed according to whether they are</w:t>
      </w:r>
      <w:r>
        <w:t xml:space="preserve"> Knowledge, Skills and Application</w:t>
      </w:r>
      <w:r w:rsidR="00E41D86">
        <w:t xml:space="preserve"> outcomes</w:t>
      </w:r>
      <w:r>
        <w:t xml:space="preserve">. </w:t>
      </w:r>
      <w:r w:rsidR="00E41D86">
        <w:t>‘</w:t>
      </w:r>
      <w:r>
        <w:t>Course Work Skills</w:t>
      </w:r>
      <w:r w:rsidR="00E41D86">
        <w:t>’</w:t>
      </w:r>
      <w:r>
        <w:t xml:space="preserve"> lists each of the Core Skills for Work. </w:t>
      </w:r>
      <w:r w:rsidR="00E41D86">
        <w:t>Students can mark these off</w:t>
      </w:r>
      <w:r>
        <w:t xml:space="preserve"> as they have demonstrated each of these skills throughout their course.</w:t>
      </w:r>
      <w:r w:rsidR="00784905">
        <w:t xml:space="preserve"> ‘My Key Skills’ </w:t>
      </w:r>
      <w:proofErr w:type="gramStart"/>
      <w:r w:rsidR="00784905">
        <w:t>allows students</w:t>
      </w:r>
      <w:proofErr w:type="gramEnd"/>
      <w:r w:rsidR="00784905">
        <w:t xml:space="preserve"> an opportunity to explore what their key skills are. This will be useful for differentiating themselves from other students when building their portfolios in their final year. Career Research is a place where students can gather information about potential future employment opportunities.</w:t>
      </w:r>
    </w:p>
    <w:p w14:paraId="69D77817" w14:textId="3A33A6A4" w:rsidR="005B5064" w:rsidRDefault="00784905" w:rsidP="00636591">
      <w:r>
        <w:t xml:space="preserve">The remainder of the workbook directly relates to the capstone portfolio. In ‘About Me’, students are asked to answer questions that help them recognise who they are and what inspires them.  This supports students in developing </w:t>
      </w:r>
      <w:proofErr w:type="gramStart"/>
      <w:r>
        <w:t>their</w:t>
      </w:r>
      <w:proofErr w:type="gramEnd"/>
      <w:r>
        <w:t xml:space="preserve"> About Me page in their portfolio.</w:t>
      </w:r>
    </w:p>
    <w:p w14:paraId="55911731" w14:textId="54C3B726" w:rsidR="00784905" w:rsidRDefault="00784905" w:rsidP="00636591">
      <w:r>
        <w:t xml:space="preserve">‘Knowledge’, ‘Skills’ and ‘Application’ relate to aspects of </w:t>
      </w:r>
      <w:r w:rsidR="001E7C6D">
        <w:t>CLOs</w:t>
      </w:r>
      <w:r>
        <w:t xml:space="preserve">.  Students are given the opportunity to break down three moments when they achieved an aspect of each </w:t>
      </w:r>
      <w:r w:rsidR="001E7C6D">
        <w:t>CLO</w:t>
      </w:r>
      <w:r>
        <w:t xml:space="preserve"> in the designated unit. To make this mean</w:t>
      </w:r>
      <w:r w:rsidR="001E7C6D">
        <w:t>ingful to students, each page will need to ask students to consider a specific embodied aspect of the CLO.</w:t>
      </w:r>
      <w:r w:rsidR="008F75A7">
        <w:t xml:space="preserve">  Students use these pages to link to each Work Skill, to write up a snapshot moment that can be used in the portfolio and to add a piece of evidence that can support the experience or achievement.</w:t>
      </w:r>
    </w:p>
    <w:p w14:paraId="23281BEA" w14:textId="73561028" w:rsidR="008F75A7" w:rsidRDefault="008F75A7" w:rsidP="00636591">
      <w:r>
        <w:t xml:space="preserve">Contact </w:t>
      </w:r>
      <w:proofErr w:type="gramStart"/>
      <w:r>
        <w:t>Me</w:t>
      </w:r>
      <w:proofErr w:type="gramEnd"/>
      <w:r>
        <w:t xml:space="preserve"> is designed for students to add their contact details, including professional social media sites.</w:t>
      </w:r>
    </w:p>
    <w:p w14:paraId="4C887171" w14:textId="5177E98B" w:rsidR="00D70F87" w:rsidRDefault="00CD5BAE" w:rsidP="00130B42">
      <w:r>
        <w:lastRenderedPageBreak/>
        <w:t>If it is relevant to your discipline, you may also consider adding a Philosophy page template to your workbook.</w:t>
      </w:r>
      <w:r w:rsidR="0081070E">
        <w:t xml:space="preserve"> Please talk to your learning designer about this, and about making any other changes necessary to the workbook to suit your course needs.</w:t>
      </w:r>
    </w:p>
    <w:p w14:paraId="31672B61" w14:textId="5FDC5679" w:rsidR="00D334AB" w:rsidRDefault="00D334AB" w:rsidP="00A61C61">
      <w:r>
        <w:t>In the table below, you will see the points where each of the pages is being built or being developed</w:t>
      </w:r>
      <w:r w:rsidR="00575FF3">
        <w:t xml:space="preserve"> by the student</w:t>
      </w:r>
      <w:r>
        <w:t>, and how this shifts into:</w:t>
      </w:r>
    </w:p>
    <w:p w14:paraId="5DF7E8AD" w14:textId="75E06BD0" w:rsidR="00D334AB" w:rsidRDefault="00575FF3" w:rsidP="00D334AB">
      <w:pPr>
        <w:numPr>
          <w:ilvl w:val="0"/>
          <w:numId w:val="16"/>
        </w:numPr>
      </w:pPr>
      <w:r>
        <w:t xml:space="preserve">The student’s </w:t>
      </w:r>
      <w:r w:rsidR="00D334AB">
        <w:t>showcase portfolio</w:t>
      </w:r>
    </w:p>
    <w:p w14:paraId="0AA616C8" w14:textId="5AAED463" w:rsidR="00D334AB" w:rsidRDefault="00575FF3" w:rsidP="00D334AB">
      <w:pPr>
        <w:numPr>
          <w:ilvl w:val="0"/>
          <w:numId w:val="16"/>
        </w:numPr>
      </w:pPr>
      <w:r>
        <w:t xml:space="preserve">Self </w:t>
      </w:r>
      <w:r w:rsidR="00D334AB">
        <w:t xml:space="preserve">knowledge </w:t>
      </w:r>
      <w:r>
        <w:t xml:space="preserve">the student </w:t>
      </w:r>
      <w:r w:rsidR="00D334AB">
        <w:t>can access and evidence for job seeking and job maintaining.</w:t>
      </w:r>
    </w:p>
    <w:tbl>
      <w:tblPr>
        <w:tblStyle w:val="LightShading-Accent1"/>
        <w:tblW w:w="9180" w:type="dxa"/>
        <w:tblLayout w:type="fixed"/>
        <w:tblLook w:val="04A0" w:firstRow="1" w:lastRow="0" w:firstColumn="1" w:lastColumn="0" w:noHBand="0" w:noVBand="1"/>
      </w:tblPr>
      <w:tblGrid>
        <w:gridCol w:w="2518"/>
        <w:gridCol w:w="3544"/>
        <w:gridCol w:w="1701"/>
        <w:gridCol w:w="1417"/>
      </w:tblGrid>
      <w:tr w:rsidR="00241434" w14:paraId="2AB4A58A" w14:textId="77777777" w:rsidTr="005F363A">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20C4B9A5" w14:textId="5970CCAC" w:rsidR="003D30CF" w:rsidRPr="00EC5F5C" w:rsidRDefault="003D30CF">
            <w:pPr>
              <w:spacing w:after="0" w:line="240" w:lineRule="auto"/>
            </w:pPr>
            <w:proofErr w:type="gramStart"/>
            <w:r w:rsidRPr="007838CB">
              <w:t>gradCAP</w:t>
            </w:r>
            <w:proofErr w:type="gramEnd"/>
            <w:r w:rsidRPr="007838CB">
              <w:t xml:space="preserve"> workbook pages</w:t>
            </w:r>
          </w:p>
        </w:tc>
        <w:tc>
          <w:tcPr>
            <w:tcW w:w="3544" w:type="dxa"/>
            <w:vAlign w:val="center"/>
          </w:tcPr>
          <w:p w14:paraId="5034B22C" w14:textId="242302B4" w:rsidR="003D30CF" w:rsidRPr="00EC5F5C" w:rsidRDefault="003D30CF" w:rsidP="005F363A">
            <w:pPr>
              <w:spacing w:after="0" w:line="240" w:lineRule="auto"/>
              <w:ind w:left="34" w:hanging="34"/>
              <w:cnfStyle w:val="100000000000" w:firstRow="1" w:lastRow="0" w:firstColumn="0" w:lastColumn="0" w:oddVBand="0" w:evenVBand="0" w:oddHBand="0" w:evenHBand="0" w:firstRowFirstColumn="0" w:firstRowLastColumn="0" w:lastRowFirstColumn="0" w:lastRowLastColumn="0"/>
            </w:pPr>
            <w:r w:rsidRPr="007838CB">
              <w:t>What is it for?</w:t>
            </w:r>
          </w:p>
        </w:tc>
        <w:tc>
          <w:tcPr>
            <w:tcW w:w="1701" w:type="dxa"/>
            <w:vAlign w:val="center"/>
          </w:tcPr>
          <w:p w14:paraId="3612B141" w14:textId="72BCE599" w:rsidR="003D30CF" w:rsidRPr="00EC5F5C" w:rsidRDefault="0081070E">
            <w:pPr>
              <w:spacing w:after="0" w:line="240" w:lineRule="auto"/>
              <w:cnfStyle w:val="100000000000" w:firstRow="1" w:lastRow="0" w:firstColumn="0" w:lastColumn="0" w:oddVBand="0" w:evenVBand="0" w:oddHBand="0" w:evenHBand="0" w:firstRowFirstColumn="0" w:firstRowLastColumn="0" w:lastRowFirstColumn="0" w:lastRowLastColumn="0"/>
            </w:pPr>
            <w:r w:rsidRPr="007838CB">
              <w:t>Where it is covered</w:t>
            </w:r>
          </w:p>
        </w:tc>
        <w:tc>
          <w:tcPr>
            <w:tcW w:w="1417" w:type="dxa"/>
            <w:vAlign w:val="center"/>
          </w:tcPr>
          <w:p w14:paraId="0626DAF1" w14:textId="7C7BA625" w:rsidR="003D30CF" w:rsidRPr="00EC5F5C" w:rsidRDefault="0051125A">
            <w:pPr>
              <w:spacing w:after="0" w:line="240" w:lineRule="auto"/>
              <w:cnfStyle w:val="100000000000" w:firstRow="1" w:lastRow="0" w:firstColumn="0" w:lastColumn="0" w:oddVBand="0" w:evenVBand="0" w:oddHBand="0" w:evenHBand="0" w:firstRowFirstColumn="0" w:firstRowLastColumn="0" w:lastRowFirstColumn="0" w:lastRowLastColumn="0"/>
            </w:pPr>
            <w:r w:rsidRPr="007838CB">
              <w:t>When its covered</w:t>
            </w:r>
          </w:p>
        </w:tc>
      </w:tr>
      <w:tr w:rsidR="00241434" w14:paraId="555B6586" w14:textId="77777777" w:rsidTr="005F363A">
        <w:trPr>
          <w:cnfStyle w:val="000000100000" w:firstRow="0" w:lastRow="0" w:firstColumn="0" w:lastColumn="0" w:oddVBand="0" w:evenVBand="0" w:oddHBand="1" w:evenHBand="0" w:firstRowFirstColumn="0" w:firstRowLastColumn="0" w:lastRowFirstColumn="0" w:lastRowLastColumn="0"/>
          <w:trHeight w:hRule="exact" w:val="841"/>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6F3F7346" w14:textId="5A00D339" w:rsidR="003D30CF" w:rsidRPr="00EC5F5C" w:rsidRDefault="003D30CF">
            <w:pPr>
              <w:spacing w:after="0" w:line="240" w:lineRule="auto"/>
              <w:rPr>
                <w:rFonts w:ascii="Avenir Medium" w:hAnsi="Avenir Medium"/>
                <w:b w:val="0"/>
              </w:rPr>
            </w:pPr>
            <w:r w:rsidRPr="00EC5F5C">
              <w:rPr>
                <w:rFonts w:ascii="Avenir Medium" w:hAnsi="Avenir Medium"/>
              </w:rPr>
              <w:t>Introduction</w:t>
            </w:r>
          </w:p>
        </w:tc>
        <w:tc>
          <w:tcPr>
            <w:tcW w:w="3544" w:type="dxa"/>
            <w:vAlign w:val="center"/>
          </w:tcPr>
          <w:p w14:paraId="0217277A" w14:textId="722C5416" w:rsidR="003D30CF" w:rsidRDefault="003D30CF" w:rsidP="005F363A">
            <w:pPr>
              <w:spacing w:after="0" w:line="240" w:lineRule="auto"/>
              <w:ind w:left="34" w:hanging="34"/>
              <w:cnfStyle w:val="000000100000" w:firstRow="0" w:lastRow="0" w:firstColumn="0" w:lastColumn="0" w:oddVBand="0" w:evenVBand="0" w:oddHBand="1" w:evenHBand="0" w:firstRowFirstColumn="0" w:firstRowLastColumn="0" w:lastRowFirstColumn="0" w:lastRowLastColumn="0"/>
              <w:rPr>
                <w:color w:val="auto"/>
              </w:rPr>
            </w:pPr>
            <w:r>
              <w:t>Introduction to gradCAP</w:t>
            </w:r>
          </w:p>
        </w:tc>
        <w:tc>
          <w:tcPr>
            <w:tcW w:w="1701" w:type="dxa"/>
            <w:vAlign w:val="center"/>
          </w:tcPr>
          <w:p w14:paraId="703643F4" w14:textId="10A4171B" w:rsidR="003D30CF" w:rsidRPr="008135D2" w:rsidRDefault="003D30CF">
            <w:p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t>Core unit</w:t>
            </w:r>
          </w:p>
        </w:tc>
        <w:tc>
          <w:tcPr>
            <w:tcW w:w="1417" w:type="dxa"/>
            <w:vAlign w:val="center"/>
          </w:tcPr>
          <w:p w14:paraId="6CD9EDD6" w14:textId="1A16E586" w:rsidR="003D30CF" w:rsidRPr="008135D2" w:rsidRDefault="003D30CF">
            <w:p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t>1</w:t>
            </w:r>
            <w:r w:rsidRPr="00EF2B88">
              <w:rPr>
                <w:vertAlign w:val="superscript"/>
              </w:rPr>
              <w:t>st</w:t>
            </w:r>
            <w:r>
              <w:t xml:space="preserve"> year</w:t>
            </w:r>
          </w:p>
        </w:tc>
      </w:tr>
      <w:tr w:rsidR="005F363A" w14:paraId="44A8D528" w14:textId="77777777" w:rsidTr="005F363A">
        <w:trPr>
          <w:trHeight w:hRule="exact" w:val="834"/>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1541F020" w14:textId="14451072" w:rsidR="005F363A" w:rsidRPr="00EC5F5C" w:rsidRDefault="005F363A">
            <w:pPr>
              <w:spacing w:after="0" w:line="240" w:lineRule="auto"/>
              <w:rPr>
                <w:rFonts w:ascii="Avenir Medium" w:hAnsi="Avenir Medium"/>
              </w:rPr>
            </w:pPr>
            <w:r>
              <w:rPr>
                <w:rFonts w:ascii="Avenir Medium" w:hAnsi="Avenir Medium"/>
              </w:rPr>
              <w:t>Preparation</w:t>
            </w:r>
          </w:p>
        </w:tc>
        <w:tc>
          <w:tcPr>
            <w:tcW w:w="3544" w:type="dxa"/>
            <w:vAlign w:val="center"/>
          </w:tcPr>
          <w:p w14:paraId="1DA5AE5B" w14:textId="77777777" w:rsidR="005F363A" w:rsidRDefault="005F363A" w:rsidP="005F363A">
            <w:pPr>
              <w:spacing w:after="0" w:line="240" w:lineRule="auto"/>
              <w:ind w:left="34" w:hanging="34"/>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781E8B68" w14:textId="77777777" w:rsidR="005F363A" w:rsidRDefault="005F363A">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46D71762" w14:textId="42935DF6" w:rsidR="005F363A" w:rsidRDefault="005F363A">
            <w:pPr>
              <w:spacing w:after="0" w:line="240" w:lineRule="auto"/>
              <w:cnfStyle w:val="000000000000" w:firstRow="0" w:lastRow="0" w:firstColumn="0" w:lastColumn="0" w:oddVBand="0" w:evenVBand="0" w:oddHBand="0" w:evenHBand="0" w:firstRowFirstColumn="0" w:firstRowLastColumn="0" w:lastRowFirstColumn="0" w:lastRowLastColumn="0"/>
            </w:pPr>
            <w:r>
              <w:t>1</w:t>
            </w:r>
            <w:r w:rsidRPr="005F363A">
              <w:rPr>
                <w:vertAlign w:val="superscript"/>
              </w:rPr>
              <w:t>st</w:t>
            </w:r>
            <w:r>
              <w:t xml:space="preserve"> - 2</w:t>
            </w:r>
            <w:r w:rsidRPr="005F363A">
              <w:rPr>
                <w:vertAlign w:val="superscript"/>
              </w:rPr>
              <w:t>nd</w:t>
            </w:r>
            <w:r>
              <w:t xml:space="preserve"> year</w:t>
            </w:r>
          </w:p>
        </w:tc>
      </w:tr>
      <w:tr w:rsidR="00241434" w14:paraId="758A523A" w14:textId="77777777" w:rsidTr="005F363A">
        <w:trPr>
          <w:cnfStyle w:val="000000100000" w:firstRow="0" w:lastRow="0" w:firstColumn="0" w:lastColumn="0" w:oddVBand="0" w:evenVBand="0" w:oddHBand="1" w:evenHBand="0" w:firstRowFirstColumn="0" w:firstRowLastColumn="0" w:lastRowFirstColumn="0" w:lastRowLastColumn="0"/>
          <w:trHeight w:hRule="exact" w:val="845"/>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2E52B1F4" w14:textId="1B4BFD5D" w:rsidR="003D30CF" w:rsidRPr="00EC5F5C" w:rsidRDefault="005F363A" w:rsidP="005F363A">
            <w:pPr>
              <w:spacing w:after="0" w:line="240" w:lineRule="auto"/>
              <w:ind w:left="284"/>
              <w:rPr>
                <w:rFonts w:ascii="Avenir Medium" w:hAnsi="Avenir Medium"/>
                <w:b w:val="0"/>
              </w:rPr>
            </w:pPr>
            <w:r>
              <w:rPr>
                <w:rFonts w:ascii="Avenir Medium" w:hAnsi="Avenir Medium"/>
                <w:b w:val="0"/>
              </w:rPr>
              <w:t>Course Learning Outcomes, Course work skills</w:t>
            </w:r>
          </w:p>
        </w:tc>
        <w:tc>
          <w:tcPr>
            <w:tcW w:w="3544" w:type="dxa"/>
            <w:vAlign w:val="center"/>
          </w:tcPr>
          <w:p w14:paraId="623FE1F3" w14:textId="46A78700" w:rsidR="003D30CF" w:rsidRDefault="00BD1FF1" w:rsidP="005F363A">
            <w:pPr>
              <w:spacing w:after="0" w:line="240" w:lineRule="auto"/>
              <w:ind w:left="34" w:hanging="34"/>
              <w:cnfStyle w:val="000000100000" w:firstRow="0" w:lastRow="0" w:firstColumn="0" w:lastColumn="0" w:oddVBand="0" w:evenVBand="0" w:oddHBand="1" w:evenHBand="0" w:firstRowFirstColumn="0" w:firstRowLastColumn="0" w:lastRowFirstColumn="0" w:lastRowLastColumn="0"/>
              <w:rPr>
                <w:color w:val="auto"/>
              </w:rPr>
            </w:pPr>
            <w:r>
              <w:t>Awareness of which u</w:t>
            </w:r>
            <w:r w:rsidR="003D30CF">
              <w:t xml:space="preserve">nits </w:t>
            </w:r>
            <w:r>
              <w:t xml:space="preserve">will cover </w:t>
            </w:r>
            <w:r w:rsidR="003D30CF">
              <w:t>CLOs and Work Skills</w:t>
            </w:r>
          </w:p>
        </w:tc>
        <w:tc>
          <w:tcPr>
            <w:tcW w:w="1701" w:type="dxa"/>
            <w:vAlign w:val="center"/>
          </w:tcPr>
          <w:p w14:paraId="3581A32D" w14:textId="4D521D6E" w:rsidR="003D30CF" w:rsidRDefault="003D30CF">
            <w:p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t>Core unit</w:t>
            </w:r>
          </w:p>
        </w:tc>
        <w:tc>
          <w:tcPr>
            <w:tcW w:w="1417" w:type="dxa"/>
            <w:vAlign w:val="center"/>
          </w:tcPr>
          <w:p w14:paraId="495DBE67" w14:textId="71DFD90B" w:rsidR="003D30CF" w:rsidRDefault="003D30CF">
            <w:p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t>1</w:t>
            </w:r>
            <w:r w:rsidRPr="00E531BD">
              <w:rPr>
                <w:vertAlign w:val="superscript"/>
              </w:rPr>
              <w:t>st</w:t>
            </w:r>
            <w:r>
              <w:t xml:space="preserve"> year</w:t>
            </w:r>
          </w:p>
        </w:tc>
      </w:tr>
      <w:tr w:rsidR="00241434" w14:paraId="200B1DED" w14:textId="77777777" w:rsidTr="005F363A">
        <w:trPr>
          <w:trHeight w:hRule="exact" w:val="857"/>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56817966" w14:textId="590FD5BF" w:rsidR="003D30CF" w:rsidRPr="00EC5F5C" w:rsidRDefault="005F363A" w:rsidP="005F363A">
            <w:pPr>
              <w:spacing w:after="0" w:line="240" w:lineRule="auto"/>
              <w:ind w:left="426"/>
              <w:rPr>
                <w:rFonts w:ascii="Avenir Medium" w:hAnsi="Avenir Medium"/>
                <w:b w:val="0"/>
              </w:rPr>
            </w:pPr>
            <w:r>
              <w:rPr>
                <w:rFonts w:ascii="Avenir Medium" w:hAnsi="Avenir Medium"/>
                <w:b w:val="0"/>
              </w:rPr>
              <w:t xml:space="preserve">My Key Skills </w:t>
            </w:r>
          </w:p>
        </w:tc>
        <w:tc>
          <w:tcPr>
            <w:tcW w:w="3544" w:type="dxa"/>
            <w:vAlign w:val="center"/>
          </w:tcPr>
          <w:p w14:paraId="786AAC88" w14:textId="2EA94023" w:rsidR="003D30CF" w:rsidRDefault="005F363A" w:rsidP="005F363A">
            <w:pPr>
              <w:spacing w:after="0" w:line="240" w:lineRule="auto"/>
              <w:ind w:left="34" w:hanging="34"/>
              <w:cnfStyle w:val="000000000000" w:firstRow="0" w:lastRow="0" w:firstColumn="0" w:lastColumn="0" w:oddVBand="0" w:evenVBand="0" w:oddHBand="0" w:evenHBand="0" w:firstRowFirstColumn="0" w:firstRowLastColumn="0" w:lastRowFirstColumn="0" w:lastRowLastColumn="0"/>
              <w:rPr>
                <w:color w:val="auto"/>
              </w:rPr>
            </w:pPr>
            <w:r w:rsidRPr="005F363A">
              <w:t>Awareness of skills</w:t>
            </w:r>
            <w:r>
              <w:t xml:space="preserve"> and abilities</w:t>
            </w:r>
            <w:r>
              <w:rPr>
                <w:color w:val="auto"/>
              </w:rPr>
              <w:t xml:space="preserve"> </w:t>
            </w:r>
          </w:p>
        </w:tc>
        <w:tc>
          <w:tcPr>
            <w:tcW w:w="1701" w:type="dxa"/>
            <w:vAlign w:val="center"/>
          </w:tcPr>
          <w:p w14:paraId="401B217C" w14:textId="4F24E516" w:rsidR="003D30CF" w:rsidRPr="005F363A" w:rsidRDefault="005F363A" w:rsidP="005F363A">
            <w:pPr>
              <w:spacing w:after="0" w:line="240" w:lineRule="auto"/>
              <w:ind w:left="34" w:hanging="34"/>
              <w:cnfStyle w:val="000000000000" w:firstRow="0" w:lastRow="0" w:firstColumn="0" w:lastColumn="0" w:oddVBand="0" w:evenVBand="0" w:oddHBand="0" w:evenHBand="0" w:firstRowFirstColumn="0" w:firstRowLastColumn="0" w:lastRowFirstColumn="0" w:lastRowLastColumn="0"/>
            </w:pPr>
            <w:r w:rsidRPr="005F363A">
              <w:t>Independently or in unit</w:t>
            </w:r>
          </w:p>
        </w:tc>
        <w:tc>
          <w:tcPr>
            <w:tcW w:w="1417" w:type="dxa"/>
            <w:vAlign w:val="center"/>
          </w:tcPr>
          <w:p w14:paraId="6BE06D4F" w14:textId="11297FB6" w:rsidR="003D30CF" w:rsidRPr="005F363A" w:rsidRDefault="005F363A">
            <w:pPr>
              <w:spacing w:after="0" w:line="240" w:lineRule="auto"/>
              <w:cnfStyle w:val="000000000000" w:firstRow="0" w:lastRow="0" w:firstColumn="0" w:lastColumn="0" w:oddVBand="0" w:evenVBand="0" w:oddHBand="0" w:evenHBand="0" w:firstRowFirstColumn="0" w:firstRowLastColumn="0" w:lastRowFirstColumn="0" w:lastRowLastColumn="0"/>
            </w:pPr>
            <w:r w:rsidRPr="005F363A">
              <w:t>1st year</w:t>
            </w:r>
          </w:p>
        </w:tc>
      </w:tr>
      <w:tr w:rsidR="005F363A" w14:paraId="71EFE97D" w14:textId="77777777" w:rsidTr="005F363A">
        <w:trPr>
          <w:cnfStyle w:val="000000100000" w:firstRow="0" w:lastRow="0" w:firstColumn="0" w:lastColumn="0" w:oddVBand="0" w:evenVBand="0" w:oddHBand="1" w:evenHBand="0" w:firstRowFirstColumn="0" w:firstRowLastColumn="0" w:lastRowFirstColumn="0" w:lastRowLastColumn="0"/>
          <w:trHeight w:hRule="exact" w:val="842"/>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12C75167" w14:textId="3DBC5546" w:rsidR="005F363A" w:rsidRDefault="005F363A" w:rsidP="005F363A">
            <w:pPr>
              <w:spacing w:after="0" w:line="240" w:lineRule="auto"/>
              <w:ind w:left="426"/>
              <w:rPr>
                <w:rFonts w:ascii="Avenir Medium" w:hAnsi="Avenir Medium"/>
                <w:b w:val="0"/>
              </w:rPr>
            </w:pPr>
            <w:r>
              <w:rPr>
                <w:rFonts w:ascii="Avenir Medium" w:hAnsi="Avenir Medium"/>
                <w:b w:val="0"/>
              </w:rPr>
              <w:t>My Goals, My Philosophy</w:t>
            </w:r>
          </w:p>
        </w:tc>
        <w:tc>
          <w:tcPr>
            <w:tcW w:w="3544" w:type="dxa"/>
            <w:vAlign w:val="center"/>
          </w:tcPr>
          <w:p w14:paraId="038AA3FA" w14:textId="0015170D" w:rsidR="005F363A" w:rsidRPr="005F363A" w:rsidRDefault="005F363A" w:rsidP="005F363A">
            <w:pPr>
              <w:spacing w:after="0" w:line="240" w:lineRule="auto"/>
              <w:ind w:left="34" w:hanging="34"/>
              <w:cnfStyle w:val="000000100000" w:firstRow="0" w:lastRow="0" w:firstColumn="0" w:lastColumn="0" w:oddVBand="0" w:evenVBand="0" w:oddHBand="1" w:evenHBand="0" w:firstRowFirstColumn="0" w:firstRowLastColumn="0" w:lastRowFirstColumn="0" w:lastRowLastColumn="0"/>
            </w:pPr>
            <w:r>
              <w:t>Current and future direction</w:t>
            </w:r>
          </w:p>
        </w:tc>
        <w:tc>
          <w:tcPr>
            <w:tcW w:w="1701" w:type="dxa"/>
            <w:vAlign w:val="center"/>
          </w:tcPr>
          <w:p w14:paraId="78C17333" w14:textId="122603D3" w:rsidR="005F363A" w:rsidRDefault="005F363A">
            <w:pPr>
              <w:spacing w:after="0" w:line="240" w:lineRule="auto"/>
              <w:cnfStyle w:val="000000100000" w:firstRow="0" w:lastRow="0" w:firstColumn="0" w:lastColumn="0" w:oddVBand="0" w:evenVBand="0" w:oddHBand="1" w:evenHBand="0" w:firstRowFirstColumn="0" w:firstRowLastColumn="0" w:lastRowFirstColumn="0" w:lastRowLastColumn="0"/>
            </w:pPr>
            <w:r w:rsidRPr="005F363A">
              <w:t>Independently or in unit</w:t>
            </w:r>
            <w:r>
              <w:t>s</w:t>
            </w:r>
          </w:p>
        </w:tc>
        <w:tc>
          <w:tcPr>
            <w:tcW w:w="1417" w:type="dxa"/>
            <w:vAlign w:val="center"/>
          </w:tcPr>
          <w:p w14:paraId="306D7360" w14:textId="69919C4F" w:rsidR="005F363A" w:rsidRDefault="005F363A">
            <w:pPr>
              <w:spacing w:after="0" w:line="240" w:lineRule="auto"/>
              <w:cnfStyle w:val="000000100000" w:firstRow="0" w:lastRow="0" w:firstColumn="0" w:lastColumn="0" w:oddVBand="0" w:evenVBand="0" w:oddHBand="1" w:evenHBand="0" w:firstRowFirstColumn="0" w:firstRowLastColumn="0" w:lastRowFirstColumn="0" w:lastRowLastColumn="0"/>
            </w:pPr>
            <w:r>
              <w:t>2</w:t>
            </w:r>
            <w:r w:rsidRPr="005F363A">
              <w:rPr>
                <w:vertAlign w:val="superscript"/>
              </w:rPr>
              <w:t>nd</w:t>
            </w:r>
            <w:r>
              <w:t xml:space="preserve"> year</w:t>
            </w:r>
          </w:p>
        </w:tc>
      </w:tr>
      <w:tr w:rsidR="005F363A" w14:paraId="3651A9AA" w14:textId="77777777" w:rsidTr="005F363A">
        <w:trPr>
          <w:trHeight w:hRule="exact" w:val="737"/>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6587D195" w14:textId="48CDA20C" w:rsidR="005F363A" w:rsidRPr="00EC5F5C" w:rsidRDefault="005F363A" w:rsidP="005F363A">
            <w:pPr>
              <w:spacing w:after="0" w:line="240" w:lineRule="auto"/>
              <w:ind w:left="426"/>
              <w:rPr>
                <w:rFonts w:ascii="Avenir Medium" w:hAnsi="Avenir Medium"/>
                <w:b w:val="0"/>
              </w:rPr>
            </w:pPr>
            <w:r w:rsidRPr="00EC5F5C">
              <w:rPr>
                <w:rFonts w:ascii="Avenir Medium" w:hAnsi="Avenir Medium"/>
              </w:rPr>
              <w:t xml:space="preserve">Career Research </w:t>
            </w:r>
          </w:p>
        </w:tc>
        <w:tc>
          <w:tcPr>
            <w:tcW w:w="3544" w:type="dxa"/>
            <w:vAlign w:val="center"/>
          </w:tcPr>
          <w:p w14:paraId="0C2532E3" w14:textId="13CE88D1" w:rsidR="005F363A" w:rsidRDefault="005F363A" w:rsidP="005F363A">
            <w:pPr>
              <w:spacing w:after="0" w:line="240" w:lineRule="auto"/>
              <w:ind w:left="34" w:hanging="34"/>
              <w:cnfStyle w:val="000000000000" w:firstRow="0" w:lastRow="0" w:firstColumn="0" w:lastColumn="0" w:oddVBand="0" w:evenVBand="0" w:oddHBand="0" w:evenHBand="0" w:firstRowFirstColumn="0" w:firstRowLastColumn="0" w:lastRowFirstColumn="0" w:lastRowLastColumn="0"/>
              <w:rPr>
                <w:color w:val="auto"/>
              </w:rPr>
            </w:pPr>
            <w:r>
              <w:t>Gather information about potential organisations and companies</w:t>
            </w:r>
          </w:p>
        </w:tc>
        <w:tc>
          <w:tcPr>
            <w:tcW w:w="1701" w:type="dxa"/>
            <w:vAlign w:val="center"/>
          </w:tcPr>
          <w:p w14:paraId="26801BB8" w14:textId="75638753" w:rsidR="005F363A" w:rsidRDefault="005F363A">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t>Careers</w:t>
            </w:r>
          </w:p>
        </w:tc>
        <w:tc>
          <w:tcPr>
            <w:tcW w:w="1417" w:type="dxa"/>
            <w:vAlign w:val="center"/>
          </w:tcPr>
          <w:p w14:paraId="1BB42C7A" w14:textId="064B6D59" w:rsidR="005F363A" w:rsidRDefault="005F363A">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t>2</w:t>
            </w:r>
            <w:r w:rsidRPr="00EF2B88">
              <w:rPr>
                <w:vertAlign w:val="superscript"/>
              </w:rPr>
              <w:t>nd</w:t>
            </w:r>
            <w:r>
              <w:t xml:space="preserve"> year</w:t>
            </w:r>
          </w:p>
        </w:tc>
      </w:tr>
      <w:tr w:rsidR="005F363A" w14:paraId="4077F3FA" w14:textId="77777777" w:rsidTr="005F363A">
        <w:trPr>
          <w:cnfStyle w:val="000000100000" w:firstRow="0" w:lastRow="0" w:firstColumn="0" w:lastColumn="0" w:oddVBand="0" w:evenVBand="0" w:oddHBand="1" w:evenHBand="0" w:firstRowFirstColumn="0" w:firstRowLastColumn="0" w:lastRowFirstColumn="0" w:lastRowLastColumn="0"/>
          <w:trHeight w:hRule="exact" w:val="800"/>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75E6AC02" w14:textId="3C235598" w:rsidR="005F363A" w:rsidRPr="00EC5F5C" w:rsidRDefault="005F363A">
            <w:pPr>
              <w:spacing w:after="0" w:line="240" w:lineRule="auto"/>
              <w:rPr>
                <w:rFonts w:ascii="Avenir Medium" w:hAnsi="Avenir Medium"/>
                <w:b w:val="0"/>
              </w:rPr>
            </w:pPr>
            <w:r w:rsidRPr="00EC5F5C">
              <w:rPr>
                <w:rFonts w:ascii="Avenir Medium" w:hAnsi="Avenir Medium"/>
              </w:rPr>
              <w:t>About Me</w:t>
            </w:r>
          </w:p>
        </w:tc>
        <w:tc>
          <w:tcPr>
            <w:tcW w:w="3544" w:type="dxa"/>
            <w:vAlign w:val="center"/>
          </w:tcPr>
          <w:p w14:paraId="37E786EC" w14:textId="32977DCA" w:rsidR="005F363A" w:rsidRDefault="005F363A" w:rsidP="005F363A">
            <w:pPr>
              <w:spacing w:after="0" w:line="240" w:lineRule="auto"/>
              <w:ind w:left="34" w:hanging="34"/>
              <w:cnfStyle w:val="000000100000" w:firstRow="0" w:lastRow="0" w:firstColumn="0" w:lastColumn="0" w:oddVBand="0" w:evenVBand="0" w:oddHBand="1" w:evenHBand="0" w:firstRowFirstColumn="0" w:firstRowLastColumn="0" w:lastRowFirstColumn="0" w:lastRowLastColumn="0"/>
              <w:rPr>
                <w:color w:val="auto"/>
              </w:rPr>
            </w:pPr>
            <w:r>
              <w:t>Start building a professional About Me page</w:t>
            </w:r>
          </w:p>
        </w:tc>
        <w:tc>
          <w:tcPr>
            <w:tcW w:w="1701" w:type="dxa"/>
            <w:vAlign w:val="center"/>
          </w:tcPr>
          <w:p w14:paraId="2D61ACFB" w14:textId="78C1727D" w:rsidR="005F363A" w:rsidRDefault="005F363A">
            <w:p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t>Careers</w:t>
            </w:r>
          </w:p>
        </w:tc>
        <w:tc>
          <w:tcPr>
            <w:tcW w:w="1417" w:type="dxa"/>
            <w:vAlign w:val="center"/>
          </w:tcPr>
          <w:p w14:paraId="1735F486" w14:textId="305229E2" w:rsidR="005F363A" w:rsidRDefault="005F363A">
            <w:p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t>1</w:t>
            </w:r>
            <w:r w:rsidRPr="008F75A7">
              <w:rPr>
                <w:vertAlign w:val="superscript"/>
              </w:rPr>
              <w:t>st</w:t>
            </w:r>
            <w:r>
              <w:t xml:space="preserve"> and 2</w:t>
            </w:r>
            <w:r w:rsidRPr="00EF2B88">
              <w:rPr>
                <w:vertAlign w:val="superscript"/>
              </w:rPr>
              <w:t>nd</w:t>
            </w:r>
            <w:r>
              <w:t xml:space="preserve"> year</w:t>
            </w:r>
          </w:p>
        </w:tc>
      </w:tr>
      <w:tr w:rsidR="005F363A" w14:paraId="1B9B5F91" w14:textId="77777777" w:rsidTr="005F363A">
        <w:trPr>
          <w:trHeight w:hRule="exact" w:val="875"/>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54D793B0" w14:textId="454CE4BA" w:rsidR="005F363A" w:rsidRPr="008F75A7" w:rsidRDefault="005F363A">
            <w:pPr>
              <w:spacing w:after="0" w:line="240" w:lineRule="auto"/>
            </w:pPr>
            <w:r>
              <w:rPr>
                <w:rFonts w:ascii="Avenir Medium" w:hAnsi="Avenir Medium"/>
              </w:rPr>
              <w:t>Knowledge, Skills, Application</w:t>
            </w:r>
          </w:p>
        </w:tc>
        <w:tc>
          <w:tcPr>
            <w:tcW w:w="3544" w:type="dxa"/>
            <w:vAlign w:val="center"/>
          </w:tcPr>
          <w:p w14:paraId="6E22C59E" w14:textId="31EF9BF3" w:rsidR="005F363A" w:rsidRPr="008F75A7" w:rsidRDefault="005F363A" w:rsidP="005F363A">
            <w:pPr>
              <w:spacing w:after="0" w:line="240" w:lineRule="auto"/>
              <w:ind w:left="34" w:hanging="34"/>
              <w:cnfStyle w:val="000000000000" w:firstRow="0" w:lastRow="0" w:firstColumn="0" w:lastColumn="0" w:oddVBand="0" w:evenVBand="0" w:oddHBand="0" w:evenHBand="0" w:firstRowFirstColumn="0" w:firstRowLastColumn="0" w:lastRowFirstColumn="0" w:lastRowLastColumn="0"/>
            </w:pPr>
            <w:r>
              <w:t>Recognise, articulate and evidence skills and achievements in unit</w:t>
            </w:r>
          </w:p>
        </w:tc>
        <w:tc>
          <w:tcPr>
            <w:tcW w:w="1701" w:type="dxa"/>
            <w:vAlign w:val="center"/>
          </w:tcPr>
          <w:p w14:paraId="6D49A6EB" w14:textId="503E84BB" w:rsidR="005F363A" w:rsidRPr="008F75A7" w:rsidRDefault="005F363A">
            <w:pPr>
              <w:spacing w:after="0" w:line="240" w:lineRule="auto"/>
              <w:cnfStyle w:val="000000000000" w:firstRow="0" w:lastRow="0" w:firstColumn="0" w:lastColumn="0" w:oddVBand="0" w:evenVBand="0" w:oddHBand="0" w:evenHBand="0" w:firstRowFirstColumn="0" w:firstRowLastColumn="0" w:lastRowFirstColumn="0" w:lastRowLastColumn="0"/>
            </w:pPr>
            <w:r>
              <w:t>Units with Work Skills</w:t>
            </w:r>
          </w:p>
        </w:tc>
        <w:tc>
          <w:tcPr>
            <w:tcW w:w="1417" w:type="dxa"/>
            <w:vAlign w:val="center"/>
          </w:tcPr>
          <w:p w14:paraId="3D95795C" w14:textId="0976D068" w:rsidR="005F363A" w:rsidRPr="008F75A7" w:rsidRDefault="005F363A">
            <w:pPr>
              <w:spacing w:after="0" w:line="240" w:lineRule="auto"/>
              <w:cnfStyle w:val="000000000000" w:firstRow="0" w:lastRow="0" w:firstColumn="0" w:lastColumn="0" w:oddVBand="0" w:evenVBand="0" w:oddHBand="0" w:evenHBand="0" w:firstRowFirstColumn="0" w:firstRowLastColumn="0" w:lastRowFirstColumn="0" w:lastRowLastColumn="0"/>
            </w:pPr>
            <w:r>
              <w:t>Throughout course</w:t>
            </w:r>
          </w:p>
        </w:tc>
      </w:tr>
      <w:tr w:rsidR="005F363A" w14:paraId="42E1D31E" w14:textId="77777777" w:rsidTr="005F363A">
        <w:trPr>
          <w:cnfStyle w:val="000000100000" w:firstRow="0" w:lastRow="0" w:firstColumn="0" w:lastColumn="0" w:oddVBand="0" w:evenVBand="0" w:oddHBand="1" w:evenHBand="0" w:firstRowFirstColumn="0" w:firstRowLastColumn="0" w:lastRowFirstColumn="0" w:lastRowLastColumn="0"/>
          <w:trHeight w:hRule="exact" w:val="846"/>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00DEA949" w14:textId="0CF9C7C4" w:rsidR="005F363A" w:rsidRPr="008F75A7" w:rsidRDefault="005F363A">
            <w:pPr>
              <w:spacing w:after="0" w:line="240" w:lineRule="auto"/>
              <w:rPr>
                <w:rFonts w:ascii="Avenir Medium" w:hAnsi="Avenir Medium"/>
              </w:rPr>
            </w:pPr>
            <w:r w:rsidRPr="008F75A7">
              <w:rPr>
                <w:rFonts w:ascii="Avenir Medium" w:hAnsi="Avenir Medium"/>
              </w:rPr>
              <w:t>Contact Me</w:t>
            </w:r>
          </w:p>
        </w:tc>
        <w:tc>
          <w:tcPr>
            <w:tcW w:w="3544" w:type="dxa"/>
            <w:vAlign w:val="center"/>
          </w:tcPr>
          <w:p w14:paraId="7910FF8D" w14:textId="65715955" w:rsidR="005F363A" w:rsidRPr="008F75A7" w:rsidRDefault="005F363A" w:rsidP="005F363A">
            <w:pPr>
              <w:spacing w:after="0" w:line="240" w:lineRule="auto"/>
              <w:ind w:left="34" w:hanging="34"/>
              <w:cnfStyle w:val="000000100000" w:firstRow="0" w:lastRow="0" w:firstColumn="0" w:lastColumn="0" w:oddVBand="0" w:evenVBand="0" w:oddHBand="1" w:evenHBand="0" w:firstRowFirstColumn="0" w:firstRowLastColumn="0" w:lastRowFirstColumn="0" w:lastRowLastColumn="0"/>
            </w:pPr>
            <w:r w:rsidRPr="008F75A7">
              <w:t>Build up appropriate professional social media</w:t>
            </w:r>
            <w:r>
              <w:t xml:space="preserve"> sites.</w:t>
            </w:r>
          </w:p>
        </w:tc>
        <w:tc>
          <w:tcPr>
            <w:tcW w:w="1701" w:type="dxa"/>
            <w:vAlign w:val="center"/>
          </w:tcPr>
          <w:p w14:paraId="1C28C09B" w14:textId="487CF562" w:rsidR="005F363A" w:rsidRPr="008F75A7" w:rsidRDefault="005F363A">
            <w:pPr>
              <w:spacing w:after="0" w:line="240" w:lineRule="auto"/>
              <w:cnfStyle w:val="000000100000" w:firstRow="0" w:lastRow="0" w:firstColumn="0" w:lastColumn="0" w:oddVBand="0" w:evenVBand="0" w:oddHBand="1" w:evenHBand="0" w:firstRowFirstColumn="0" w:firstRowLastColumn="0" w:lastRowFirstColumn="0" w:lastRowLastColumn="0"/>
            </w:pPr>
            <w:r w:rsidRPr="008F75A7">
              <w:t>Careers</w:t>
            </w:r>
          </w:p>
        </w:tc>
        <w:tc>
          <w:tcPr>
            <w:tcW w:w="1417" w:type="dxa"/>
            <w:vAlign w:val="center"/>
          </w:tcPr>
          <w:p w14:paraId="6271CD67" w14:textId="7CDE92D4" w:rsidR="005F363A" w:rsidRPr="008F75A7" w:rsidRDefault="005F363A">
            <w:pPr>
              <w:spacing w:after="0" w:line="240" w:lineRule="auto"/>
              <w:cnfStyle w:val="000000100000" w:firstRow="0" w:lastRow="0" w:firstColumn="0" w:lastColumn="0" w:oddVBand="0" w:evenVBand="0" w:oddHBand="1" w:evenHBand="0" w:firstRowFirstColumn="0" w:firstRowLastColumn="0" w:lastRowFirstColumn="0" w:lastRowLastColumn="0"/>
            </w:pPr>
            <w:r w:rsidRPr="008F75A7">
              <w:t>2nd year</w:t>
            </w:r>
          </w:p>
        </w:tc>
      </w:tr>
    </w:tbl>
    <w:p w14:paraId="32ADF859" w14:textId="1013B3AF" w:rsidR="009B73BE" w:rsidRPr="006D1AE3" w:rsidRDefault="00160188" w:rsidP="006D1AE3">
      <w:pPr>
        <w:spacing w:before="120"/>
        <w:ind w:firstLine="720"/>
        <w:rPr>
          <w:sz w:val="20"/>
          <w:szCs w:val="20"/>
        </w:rPr>
      </w:pPr>
      <w:r>
        <w:rPr>
          <w:sz w:val="20"/>
          <w:szCs w:val="20"/>
        </w:rPr>
        <w:t>Table</w:t>
      </w:r>
      <w:r w:rsidRPr="006D1AE3">
        <w:rPr>
          <w:sz w:val="20"/>
          <w:szCs w:val="20"/>
        </w:rPr>
        <w:t xml:space="preserve"> </w:t>
      </w:r>
      <w:r w:rsidR="006D1AE3" w:rsidRPr="006D1AE3">
        <w:rPr>
          <w:sz w:val="20"/>
          <w:szCs w:val="20"/>
        </w:rPr>
        <w:t xml:space="preserve">1: gradCAP workbook pages transferred to </w:t>
      </w:r>
      <w:r w:rsidR="006D1AE3">
        <w:rPr>
          <w:sz w:val="20"/>
          <w:szCs w:val="20"/>
        </w:rPr>
        <w:t>capstone unit</w:t>
      </w:r>
    </w:p>
    <w:p w14:paraId="571D2A6C" w14:textId="140F8710" w:rsidR="009B73BE" w:rsidRPr="00296C9E" w:rsidRDefault="009B73BE" w:rsidP="00296C9E">
      <w:pPr>
        <w:pStyle w:val="Heading2"/>
      </w:pPr>
      <w:bookmarkStart w:id="16" w:name="_Toc314901592"/>
      <w:r w:rsidRPr="00296C9E">
        <w:lastRenderedPageBreak/>
        <w:t>Showcase portfolio</w:t>
      </w:r>
      <w:bookmarkEnd w:id="16"/>
    </w:p>
    <w:p w14:paraId="14F16500" w14:textId="494F35D4" w:rsidR="009B73BE" w:rsidRDefault="009B73BE" w:rsidP="00C45E0B">
      <w:r>
        <w:t>Students use their workbooks to demonstrate their knowledge, skills and abilities</w:t>
      </w:r>
      <w:r w:rsidR="00903781">
        <w:t xml:space="preserve"> in their showcase portfolios. </w:t>
      </w:r>
      <w:r w:rsidR="00CD14C8">
        <w:t>The portfolio can be adapted to appear in any way that is appropriate for the specific course and the individual student’s needs. However, t</w:t>
      </w:r>
      <w:r>
        <w:t xml:space="preserve">he </w:t>
      </w:r>
      <w:r w:rsidR="00CD14C8">
        <w:t>sample portfolio includes the following pages</w:t>
      </w:r>
      <w:r>
        <w:t>:</w:t>
      </w:r>
    </w:p>
    <w:p w14:paraId="0BBC7CD5" w14:textId="65247744" w:rsidR="009B73BE" w:rsidRPr="0083405F" w:rsidRDefault="009B73BE" w:rsidP="00F1251B">
      <w:pPr>
        <w:pStyle w:val="ListParagraph"/>
        <w:numPr>
          <w:ilvl w:val="0"/>
          <w:numId w:val="24"/>
        </w:numPr>
      </w:pPr>
      <w:r w:rsidRPr="0083405F">
        <w:t xml:space="preserve">About </w:t>
      </w:r>
      <w:r w:rsidR="005F363A">
        <w:t>M</w:t>
      </w:r>
      <w:r w:rsidRPr="0083405F">
        <w:t>e</w:t>
      </w:r>
    </w:p>
    <w:p w14:paraId="590DA3F6" w14:textId="7F646CD5" w:rsidR="00CD14C8" w:rsidRPr="0083405F" w:rsidRDefault="00CD14C8" w:rsidP="00F1251B">
      <w:pPr>
        <w:pStyle w:val="ListParagraph"/>
        <w:numPr>
          <w:ilvl w:val="0"/>
          <w:numId w:val="24"/>
        </w:numPr>
      </w:pPr>
      <w:r w:rsidRPr="0083405F">
        <w:t xml:space="preserve">My </w:t>
      </w:r>
      <w:r w:rsidR="005F363A">
        <w:t>K</w:t>
      </w:r>
      <w:r w:rsidR="00753970">
        <w:t>nowledge</w:t>
      </w:r>
    </w:p>
    <w:p w14:paraId="7B57F120" w14:textId="61B9B34F" w:rsidR="009B73BE" w:rsidRDefault="009B73BE" w:rsidP="00F1251B">
      <w:pPr>
        <w:pStyle w:val="ListParagraph"/>
        <w:numPr>
          <w:ilvl w:val="0"/>
          <w:numId w:val="24"/>
        </w:numPr>
      </w:pPr>
      <w:r w:rsidRPr="0083405F">
        <w:t xml:space="preserve">My </w:t>
      </w:r>
      <w:r w:rsidR="005F363A">
        <w:t>S</w:t>
      </w:r>
      <w:r w:rsidR="00753970">
        <w:t>kills</w:t>
      </w:r>
    </w:p>
    <w:p w14:paraId="251CB796" w14:textId="1D49D2F0" w:rsidR="00753970" w:rsidRPr="0083405F" w:rsidRDefault="005F363A" w:rsidP="00F1251B">
      <w:pPr>
        <w:pStyle w:val="ListParagraph"/>
        <w:numPr>
          <w:ilvl w:val="0"/>
          <w:numId w:val="24"/>
        </w:numPr>
      </w:pPr>
      <w:r>
        <w:t>My Showcase</w:t>
      </w:r>
    </w:p>
    <w:p w14:paraId="77CA53E1" w14:textId="107D6F61" w:rsidR="009B73BE" w:rsidRPr="0083405F" w:rsidRDefault="00753970" w:rsidP="00F1251B">
      <w:pPr>
        <w:pStyle w:val="ListParagraph"/>
        <w:numPr>
          <w:ilvl w:val="0"/>
          <w:numId w:val="24"/>
        </w:numPr>
      </w:pPr>
      <w:r>
        <w:t>Contact Me</w:t>
      </w:r>
    </w:p>
    <w:p w14:paraId="2C121011" w14:textId="3868DBD6" w:rsidR="009B73BE" w:rsidRDefault="00CD14C8" w:rsidP="00C45E0B">
      <w:r>
        <w:t>These portfolio pages are designed to link</w:t>
      </w:r>
      <w:r w:rsidR="0081070E">
        <w:t xml:space="preserve"> directly</w:t>
      </w:r>
      <w:r>
        <w:t xml:space="preserve"> up with the gradCAP workbook</w:t>
      </w:r>
      <w:r w:rsidR="000363D3">
        <w:t>, where the workbook is designed to demonstrate ongoing development in each area and the portfolio is designed to showcase these skills and abilities. I</w:t>
      </w:r>
      <w:r w:rsidR="009B73BE">
        <w:t>ntroduce students to sample portfolios in first year, so that they can see the link between their formative workbook and their summative showcase portfolio.</w:t>
      </w:r>
    </w:p>
    <w:p w14:paraId="014ED304" w14:textId="6312AED6" w:rsidR="00FE2ACF" w:rsidRDefault="0005321C" w:rsidP="00EC5F5C">
      <w:pPr>
        <w:pStyle w:val="Heading1"/>
      </w:pPr>
      <w:bookmarkStart w:id="17" w:name="_Toc314901593"/>
      <w:r>
        <w:t>Pilot r</w:t>
      </w:r>
      <w:r w:rsidR="00FE2ACF">
        <w:t>eview</w:t>
      </w:r>
      <w:bookmarkEnd w:id="17"/>
    </w:p>
    <w:p w14:paraId="4801F4E7" w14:textId="5ECA2793" w:rsidR="00FE2ACF" w:rsidRDefault="00FE2ACF" w:rsidP="00C45E0B">
      <w:r>
        <w:t>We would like to know how effective this method of improving employability skills is.  To do this, we would like to send you, student and industry partners, questionnaires before, during and after the pilot is run. All questionnaires will, of course, be voluntary and will run only with approval from your School. We do hope that by doing this, however, we can identify</w:t>
      </w:r>
      <w:r w:rsidR="00B86E4A">
        <w:t xml:space="preserve"> and support</w:t>
      </w:r>
      <w:r>
        <w:t xml:space="preserve"> </w:t>
      </w:r>
      <w:r w:rsidR="00990012">
        <w:t xml:space="preserve">good practice. </w:t>
      </w:r>
    </w:p>
    <w:p w14:paraId="4BFF1FE9" w14:textId="77777777" w:rsidR="00C45E0B" w:rsidRDefault="00C45E0B" w:rsidP="00C45E0B">
      <w:pPr>
        <w:pStyle w:val="Heading1"/>
      </w:pPr>
      <w:bookmarkStart w:id="18" w:name="_Toc314901594"/>
      <w:r>
        <w:t>Conclusion</w:t>
      </w:r>
      <w:bookmarkEnd w:id="18"/>
    </w:p>
    <w:p w14:paraId="15780F47" w14:textId="5551DCEA" w:rsidR="00C45E0B" w:rsidRDefault="00B87F1B" w:rsidP="00065ED1">
      <w:pPr>
        <w:ind w:left="67"/>
      </w:pPr>
      <w:r>
        <w:t xml:space="preserve">We are very interested in any feedback you have in the process over the following year and into the future. </w:t>
      </w:r>
      <w:r w:rsidR="00FE2ACF">
        <w:t xml:space="preserve">Please let us know what works well </w:t>
      </w:r>
      <w:r w:rsidR="00551E6C">
        <w:t xml:space="preserve">in your context </w:t>
      </w:r>
      <w:r w:rsidR="00FE2ACF">
        <w:t xml:space="preserve">and what suggestions you have for </w:t>
      </w:r>
      <w:r w:rsidR="00551E6C">
        <w:t xml:space="preserve">future </w:t>
      </w:r>
      <w:r w:rsidR="00FE2ACF">
        <w:t>improve</w:t>
      </w:r>
      <w:r w:rsidR="00551E6C">
        <w:t>ment</w:t>
      </w:r>
      <w:r w:rsidR="00FE2ACF">
        <w:t xml:space="preserve">. </w:t>
      </w:r>
      <w:r w:rsidR="00C45E0B">
        <w:t>For further assistance on how to embed employability skills into your course, or into specific units, please contact</w:t>
      </w:r>
      <w:r w:rsidR="00065ED1">
        <w:t xml:space="preserve"> you learning designer, or contact the</w:t>
      </w:r>
      <w:r w:rsidR="00C45E0B">
        <w:t xml:space="preserve"> Centre for Learning and </w:t>
      </w:r>
      <w:r w:rsidR="003D6911">
        <w:t>Teaching</w:t>
      </w:r>
      <w:r w:rsidR="00C45E0B">
        <w:t xml:space="preserve">: </w:t>
      </w:r>
      <w:hyperlink r:id="rId12" w:history="1">
        <w:r w:rsidR="00C45E0B" w:rsidRPr="00307200">
          <w:rPr>
            <w:rStyle w:val="Hyperlink"/>
          </w:rPr>
          <w:t>cld@ecu.edu.au</w:t>
        </w:r>
      </w:hyperlink>
      <w:r w:rsidR="00C45E0B">
        <w:t>.</w:t>
      </w:r>
    </w:p>
    <w:p w14:paraId="57B1FAA5" w14:textId="77777777" w:rsidR="00B86E4A" w:rsidRDefault="00B86E4A">
      <w:pPr>
        <w:spacing w:after="0" w:line="240" w:lineRule="auto"/>
        <w:rPr>
          <w:rFonts w:eastAsia="SimSun"/>
          <w:color w:val="4F81BD"/>
          <w:sz w:val="40"/>
          <w:szCs w:val="40"/>
          <w:lang w:eastAsia="en-US"/>
        </w:rPr>
      </w:pPr>
      <w:bookmarkStart w:id="19" w:name="_Further_reading"/>
      <w:bookmarkEnd w:id="19"/>
      <w:r>
        <w:br w:type="page"/>
      </w:r>
    </w:p>
    <w:p w14:paraId="39EEE445" w14:textId="187B928D" w:rsidR="00C45E0B" w:rsidRDefault="00C45E0B" w:rsidP="00C45E0B">
      <w:pPr>
        <w:pStyle w:val="Heading1"/>
      </w:pPr>
      <w:bookmarkStart w:id="20" w:name="_Toc314901595"/>
      <w:r>
        <w:lastRenderedPageBreak/>
        <w:t>Further reading</w:t>
      </w:r>
      <w:bookmarkEnd w:id="20"/>
    </w:p>
    <w:p w14:paraId="1CB7FDDD" w14:textId="38931849" w:rsidR="00E31994" w:rsidRDefault="00B37B1D" w:rsidP="00E31994">
      <w:pPr>
        <w:ind w:left="720" w:hanging="720"/>
      </w:pPr>
      <w:proofErr w:type="gramStart"/>
      <w:r>
        <w:t xml:space="preserve">Australian Government, </w:t>
      </w:r>
      <w:r w:rsidR="00E31994">
        <w:t>Department of Industry, Innovation, Climate Change, Science Research and Tertiary Education and Department of Education, Employment and Workplace Relations.</w:t>
      </w:r>
      <w:proofErr w:type="gramEnd"/>
      <w:r w:rsidR="00E31994">
        <w:t xml:space="preserve"> (2013)</w:t>
      </w:r>
      <w:proofErr w:type="gramStart"/>
      <w:r w:rsidR="00E31994">
        <w:t xml:space="preserve">. </w:t>
      </w:r>
      <w:r w:rsidR="007F49E0" w:rsidRPr="007F49E0">
        <w:rPr>
          <w:i/>
        </w:rPr>
        <w:t>C</w:t>
      </w:r>
      <w:r w:rsidR="00E31994" w:rsidRPr="007F49E0">
        <w:rPr>
          <w:i/>
        </w:rPr>
        <w:t>ore Skills for Work Developmental Framework</w:t>
      </w:r>
      <w:r w:rsidR="00E31994">
        <w:t>.</w:t>
      </w:r>
      <w:proofErr w:type="gramEnd"/>
      <w:r w:rsidR="00E31994">
        <w:t xml:space="preserve"> Retrieved from </w:t>
      </w:r>
      <w:hyperlink r:id="rId13" w:history="1">
        <w:r w:rsidR="00E31994" w:rsidRPr="00307200">
          <w:rPr>
            <w:rStyle w:val="Hyperlink"/>
          </w:rPr>
          <w:t>https://cica.org.au/wp-content/uploads/Core-Skills-for-Work-Developmental-Framework-2013.pdf</w:t>
        </w:r>
      </w:hyperlink>
    </w:p>
    <w:p w14:paraId="5992D61C" w14:textId="77777777" w:rsidR="00C45E0B" w:rsidRDefault="00E31994" w:rsidP="00E31994">
      <w:pPr>
        <w:ind w:left="720" w:hanging="720"/>
      </w:pPr>
      <w:r>
        <w:t>Edith Cowan University. (2014)</w:t>
      </w:r>
      <w:proofErr w:type="gramStart"/>
      <w:r>
        <w:t xml:space="preserve">. </w:t>
      </w:r>
      <w:r w:rsidRPr="00E31994">
        <w:rPr>
          <w:i/>
        </w:rPr>
        <w:t>Curriculum Planning and Development</w:t>
      </w:r>
      <w:r>
        <w:t>.</w:t>
      </w:r>
      <w:proofErr w:type="gramEnd"/>
      <w:r>
        <w:t xml:space="preserve"> Retrieved from </w:t>
      </w:r>
      <w:hyperlink r:id="rId14" w:history="1">
        <w:r w:rsidRPr="00307200">
          <w:rPr>
            <w:rStyle w:val="Hyperlink"/>
          </w:rPr>
          <w:t>http://www.ecu.edu.au/GPPS/policies_db/tmp/ac095.pdf</w:t>
        </w:r>
      </w:hyperlink>
    </w:p>
    <w:p w14:paraId="137CE2B2" w14:textId="0F78C752" w:rsidR="0026139E" w:rsidRDefault="0026139E" w:rsidP="00065ED1">
      <w:pPr>
        <w:ind w:left="720" w:hanging="720"/>
      </w:pPr>
      <w:r>
        <w:t>Edith Cowan University. (2015)</w:t>
      </w:r>
      <w:proofErr w:type="gramStart"/>
      <w:r>
        <w:t xml:space="preserve">. </w:t>
      </w:r>
      <w:r w:rsidRPr="0026139E">
        <w:rPr>
          <w:i/>
        </w:rPr>
        <w:t>Graduate Employment Strategy 2016</w:t>
      </w:r>
      <w:r>
        <w:t>.</w:t>
      </w:r>
      <w:proofErr w:type="gramEnd"/>
      <w:r>
        <w:t xml:space="preserve"> </w:t>
      </w:r>
      <w:proofErr w:type="gramStart"/>
      <w:r>
        <w:t>Academic Board Minutes</w:t>
      </w:r>
      <w:r w:rsidR="00487DA3">
        <w:t>.</w:t>
      </w:r>
      <w:proofErr w:type="gramEnd"/>
      <w:r w:rsidR="00487DA3">
        <w:t xml:space="preserve"> </w:t>
      </w:r>
      <w:proofErr w:type="gramStart"/>
      <w:r w:rsidR="00487DA3">
        <w:t>217-222.</w:t>
      </w:r>
      <w:r>
        <w:t xml:space="preserve"> (December 3).</w:t>
      </w:r>
      <w:proofErr w:type="gramEnd"/>
      <w:r w:rsidR="00493F53">
        <w:t xml:space="preserve"> Retrieved from </w:t>
      </w:r>
      <w:hyperlink r:id="rId15" w:history="1">
        <w:r w:rsidR="00493F53" w:rsidRPr="00102EC6">
          <w:rPr>
            <w:rStyle w:val="Hyperlink"/>
          </w:rPr>
          <w:t>http://intranet.ecu.edu.au/staff/centres/planning-quality-and-equity-services/our-services/academic-governance/academic-committees/academic-board</w:t>
        </w:r>
      </w:hyperlink>
    </w:p>
    <w:p w14:paraId="2F3BB299" w14:textId="16577098" w:rsidR="0026139E" w:rsidRPr="0026139E" w:rsidRDefault="00E31994" w:rsidP="0026139E">
      <w:pPr>
        <w:ind w:left="720" w:hanging="720"/>
        <w:rPr>
          <w:color w:val="0000FF"/>
          <w:u w:val="single"/>
        </w:rPr>
      </w:pPr>
      <w:r>
        <w:t>Edith Cowan University. (2015)</w:t>
      </w:r>
      <w:proofErr w:type="gramStart"/>
      <w:r>
        <w:t xml:space="preserve">. </w:t>
      </w:r>
      <w:r w:rsidRPr="0026139E">
        <w:rPr>
          <w:i/>
        </w:rPr>
        <w:t>Work Integrated Learning (WIL)</w:t>
      </w:r>
      <w:r w:rsidR="0026139E" w:rsidRPr="0026139E">
        <w:rPr>
          <w:i/>
        </w:rPr>
        <w:t xml:space="preserve"> Policy</w:t>
      </w:r>
      <w:r>
        <w:t>.</w:t>
      </w:r>
      <w:proofErr w:type="gramEnd"/>
      <w:r>
        <w:t xml:space="preserve"> Retrieved from </w:t>
      </w:r>
      <w:hyperlink r:id="rId16" w:history="1">
        <w:r w:rsidRPr="00307200">
          <w:rPr>
            <w:rStyle w:val="Hyperlink"/>
          </w:rPr>
          <w:t>http://www.ecu.edu.au/GPPS/policies_db/tmp/ac100.pdf</w:t>
        </w:r>
      </w:hyperlink>
    </w:p>
    <w:p w14:paraId="3F7C0E52" w14:textId="1B2B8295" w:rsidR="00E31994" w:rsidRDefault="004940C6" w:rsidP="0026139E">
      <w:proofErr w:type="spellStart"/>
      <w:proofErr w:type="gramStart"/>
      <w:r>
        <w:t>Peet</w:t>
      </w:r>
      <w:proofErr w:type="spellEnd"/>
      <w:r>
        <w:t>, M. (2015) Integrative and Generative Learning.</w:t>
      </w:r>
      <w:proofErr w:type="gramEnd"/>
      <w:r>
        <w:t xml:space="preserve"> </w:t>
      </w:r>
      <w:proofErr w:type="gramStart"/>
      <w:r>
        <w:t>ECUlture 2015 Keynote.</w:t>
      </w:r>
      <w:proofErr w:type="gramEnd"/>
    </w:p>
    <w:sectPr w:rsidR="00E31994" w:rsidSect="00EC5F5C">
      <w:headerReference w:type="default" r:id="rId17"/>
      <w:footerReference w:type="default" r:id="rId18"/>
      <w:footerReference w:type="first" r:id="rId19"/>
      <w:type w:val="continuous"/>
      <w:pgSz w:w="11906" w:h="16838" w:code="9"/>
      <w:pgMar w:top="2269" w:right="1440" w:bottom="1440" w:left="1440" w:header="284" w:footer="454"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19F4E0" w15:done="0"/>
  <w15:commentEx w15:paraId="3D9E3927" w15:done="0"/>
  <w15:commentEx w15:paraId="5B55496C" w15:done="0"/>
  <w15:commentEx w15:paraId="6CBA15A7" w15:done="0"/>
  <w15:commentEx w15:paraId="79F8FB81" w15:done="0"/>
  <w15:commentEx w15:paraId="4275F0C1" w15:done="0"/>
  <w15:commentEx w15:paraId="3AA85C13" w15:done="0"/>
  <w15:commentEx w15:paraId="228383BC" w15:done="0"/>
  <w15:commentEx w15:paraId="691C90E3" w15:done="0"/>
  <w15:commentEx w15:paraId="40E860E7" w15:done="0"/>
  <w15:commentEx w15:paraId="54EDC31F" w15:done="0"/>
  <w15:commentEx w15:paraId="2BEDEC00" w15:done="0"/>
  <w15:commentEx w15:paraId="3A26DE67" w15:done="0"/>
  <w15:commentEx w15:paraId="189EDE2C" w15:done="0"/>
  <w15:commentEx w15:paraId="65B6A791" w15:done="0"/>
  <w15:commentEx w15:paraId="375D0146" w15:done="0"/>
  <w15:commentEx w15:paraId="59BA0C9F" w15:done="0"/>
  <w15:commentEx w15:paraId="78BA2542" w15:done="0"/>
  <w15:commentEx w15:paraId="1AFC6FB8" w15:done="0"/>
  <w15:commentEx w15:paraId="6FE78A7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CEE3C" w14:textId="77777777" w:rsidR="002230C7" w:rsidRDefault="002230C7">
      <w:r>
        <w:separator/>
      </w:r>
    </w:p>
  </w:endnote>
  <w:endnote w:type="continuationSeparator" w:id="0">
    <w:p w14:paraId="17F2C9F0" w14:textId="77777777" w:rsidR="002230C7" w:rsidRDefault="0022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MS Gothic">
    <w:charset w:val="80"/>
    <w:family w:val="auto"/>
    <w:pitch w:val="variable"/>
    <w:sig w:usb0="E00002FF" w:usb1="6AC7FDFB" w:usb2="08000012" w:usb3="00000000" w:csb0="0002009F"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venir Medium">
    <w:panose1 w:val="02000603020000020003"/>
    <w:charset w:val="00"/>
    <w:family w:val="auto"/>
    <w:pitch w:val="variable"/>
    <w:sig w:usb0="800000AF" w:usb1="5000204A" w:usb2="00000000" w:usb3="00000000" w:csb0="0000009B" w:csb1="00000000"/>
  </w:font>
  <w:font w:name="Arial Narrow">
    <w:panose1 w:val="020B05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290F" w14:textId="77777777" w:rsidR="002230C7" w:rsidRDefault="002230C7">
    <w:pPr>
      <w:pStyle w:val="Footer"/>
    </w:pPr>
    <w:r>
      <w:rPr>
        <w:noProof/>
        <w:lang w:val="en-US" w:eastAsia="en-US"/>
      </w:rPr>
      <mc:AlternateContent>
        <mc:Choice Requires="wps">
          <w:drawing>
            <wp:anchor distT="0" distB="0" distL="114300" distR="114300" simplePos="0" relativeHeight="251657216" behindDoc="0" locked="0" layoutInCell="1" allowOverlap="1" wp14:anchorId="457F9F83" wp14:editId="4C1749F8">
              <wp:simplePos x="0" y="0"/>
              <wp:positionH relativeFrom="page">
                <wp:posOffset>269875</wp:posOffset>
              </wp:positionH>
              <wp:positionV relativeFrom="page">
                <wp:posOffset>10061575</wp:posOffset>
              </wp:positionV>
              <wp:extent cx="7019925" cy="361950"/>
              <wp:effectExtent l="3175" t="3175" r="0" b="3175"/>
              <wp:wrapTight wrapText="bothSides">
                <wp:wrapPolygon edited="0">
                  <wp:start x="-29" y="0"/>
                  <wp:lineTo x="-29" y="21524"/>
                  <wp:lineTo x="21629" y="21524"/>
                  <wp:lineTo x="21629" y="0"/>
                  <wp:lineTo x="-29"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1950"/>
                      </a:xfrm>
                      <a:prstGeom prst="rect">
                        <a:avLst/>
                      </a:prstGeom>
                      <a:solidFill>
                        <a:srgbClr val="666666"/>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33FC219A" w14:textId="2C55EE3A" w:rsidR="002230C7" w:rsidRPr="009C7F98" w:rsidRDefault="002230C7" w:rsidP="009C7F98">
                          <w:pPr>
                            <w:jc w:val="center"/>
                            <w:rPr>
                              <w:sz w:val="18"/>
                              <w:szCs w:val="18"/>
                            </w:rPr>
                          </w:pPr>
                          <w:r w:rsidRPr="009C7F98">
                            <w:rPr>
                              <w:sz w:val="18"/>
                              <w:szCs w:val="18"/>
                            </w:rPr>
                            <w:t xml:space="preserve">Centre for Learning and </w:t>
                          </w:r>
                          <w:r>
                            <w:rPr>
                              <w:sz w:val="18"/>
                              <w:szCs w:val="18"/>
                            </w:rPr>
                            <w:t xml:space="preserve">Teaching  | </w:t>
                          </w:r>
                          <w:r w:rsidRPr="009C7F98">
                            <w:rPr>
                              <w:sz w:val="18"/>
                              <w:szCs w:val="18"/>
                            </w:rPr>
                            <w:t xml:space="preserve">Tel: +61 8 6304 2554   </w:t>
                          </w:r>
                          <w:proofErr w:type="gramStart"/>
                          <w:r w:rsidRPr="009C7F98">
                            <w:rPr>
                              <w:sz w:val="18"/>
                              <w:szCs w:val="18"/>
                            </w:rPr>
                            <w:t>|  Email</w:t>
                          </w:r>
                          <w:proofErr w:type="gramEnd"/>
                          <w:r w:rsidRPr="009C7F98">
                            <w:rPr>
                              <w:sz w:val="18"/>
                              <w:szCs w:val="18"/>
                            </w:rPr>
                            <w:t>: cld@ecu.edu.au   |   Web: intranet.ecu.edu.au/learning</w:t>
                          </w:r>
                        </w:p>
                        <w:p w14:paraId="6AA1DAE6" w14:textId="77777777" w:rsidR="002230C7" w:rsidRPr="0023006A" w:rsidRDefault="002230C7" w:rsidP="009C7F98"/>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9" type="#_x0000_t202" style="position:absolute;margin-left:21.25pt;margin-top:792.25pt;width:552.75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" fillcolor="#666" stroked="f" strokecolor="#bfbfbf" strokeweight=".5pt">
              <v:textbox inset="5mm,3mm,5mm,2mm">
                <w:txbxContent>
                  <w:p w14:paraId="33FC219A" w14:textId="2C55EE3A" w:rsidR="00172FC4" w:rsidRPr="009C7F98" w:rsidRDefault="00172FC4" w:rsidP="009C7F98">
                    <w:pPr>
                      <w:jc w:val="center"/>
                      <w:rPr>
                        <w:sz w:val="18"/>
                        <w:szCs w:val="18"/>
                      </w:rPr>
                    </w:pPr>
                    <w:r w:rsidRPr="009C7F98">
                      <w:rPr>
                        <w:sz w:val="18"/>
                        <w:szCs w:val="18"/>
                      </w:rPr>
                      <w:t xml:space="preserve">Centre for Learning and </w:t>
                    </w:r>
                    <w:r>
                      <w:rPr>
                        <w:sz w:val="18"/>
                        <w:szCs w:val="18"/>
                      </w:rPr>
                      <w:t xml:space="preserve">Teaching  | </w:t>
                    </w:r>
                    <w:r w:rsidRPr="009C7F98">
                      <w:rPr>
                        <w:sz w:val="18"/>
                        <w:szCs w:val="18"/>
                      </w:rPr>
                      <w:t xml:space="preserve">Tel: +61 8 6304 2554   </w:t>
                    </w:r>
                    <w:proofErr w:type="gramStart"/>
                    <w:r w:rsidRPr="009C7F98">
                      <w:rPr>
                        <w:sz w:val="18"/>
                        <w:szCs w:val="18"/>
                      </w:rPr>
                      <w:t>|  Email</w:t>
                    </w:r>
                    <w:proofErr w:type="gramEnd"/>
                    <w:r w:rsidRPr="009C7F98">
                      <w:rPr>
                        <w:sz w:val="18"/>
                        <w:szCs w:val="18"/>
                      </w:rPr>
                      <w:t>: cld@ecu.edu.au   |   Web: intranet.ecu.edu.au/learning</w:t>
                    </w:r>
                  </w:p>
                  <w:p w14:paraId="6AA1DAE6" w14:textId="77777777" w:rsidR="00172FC4" w:rsidRPr="0023006A" w:rsidRDefault="00172FC4" w:rsidP="009C7F98"/>
                </w:txbxContent>
              </v:textbox>
              <w10:wrap type="tight"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6CAF" w14:textId="77777777" w:rsidR="002230C7" w:rsidRDefault="002230C7">
    <w:pPr>
      <w:pStyle w:val="Footer"/>
    </w:pPr>
    <w:r>
      <w:rPr>
        <w:noProof/>
        <w:lang w:val="en-US" w:eastAsia="en-US"/>
      </w:rPr>
      <mc:AlternateContent>
        <mc:Choice Requires="wps">
          <w:drawing>
            <wp:anchor distT="0" distB="0" distL="114300" distR="114300" simplePos="0" relativeHeight="251656192" behindDoc="0" locked="0" layoutInCell="1" allowOverlap="1" wp14:anchorId="347D7FB8" wp14:editId="4D997A67">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98DE" w14:textId="77777777" w:rsidR="002230C7" w:rsidRPr="00841F0B" w:rsidRDefault="002230C7"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F3C6E8B" w14:textId="77777777" w:rsidR="002230C7" w:rsidRPr="00841F0B" w:rsidRDefault="002230C7"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30" type="#_x0000_t202" style="position:absolute;margin-left:0;margin-top:-4.1pt;width:54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" fillcolor="gray" stroked="f">
              <v:textbox>
                <w:txbxContent>
                  <w:p w14:paraId="5FF398DE" w14:textId="77777777" w:rsidR="00172FC4" w:rsidRPr="00841F0B" w:rsidRDefault="00172FC4"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F3C6E8B" w14:textId="77777777" w:rsidR="00172FC4" w:rsidRPr="00841F0B" w:rsidRDefault="00172FC4"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1B152" w14:textId="77777777" w:rsidR="002230C7" w:rsidRDefault="002230C7">
      <w:r>
        <w:separator/>
      </w:r>
    </w:p>
  </w:footnote>
  <w:footnote w:type="continuationSeparator" w:id="0">
    <w:p w14:paraId="44F6A155" w14:textId="77777777" w:rsidR="002230C7" w:rsidRDefault="002230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1B41" w14:textId="77777777" w:rsidR="002230C7" w:rsidRDefault="002230C7">
    <w:pPr>
      <w:pStyle w:val="Header"/>
    </w:pPr>
    <w:r>
      <w:rPr>
        <w:noProof/>
        <w:lang w:val="en-US" w:eastAsia="en-US"/>
      </w:rPr>
      <mc:AlternateContent>
        <mc:Choice Requires="wps">
          <w:drawing>
            <wp:anchor distT="0" distB="0" distL="114300" distR="114300" simplePos="0" relativeHeight="251659264" behindDoc="1" locked="0" layoutInCell="1" allowOverlap="1" wp14:anchorId="1EC1AA23" wp14:editId="435AE6EA">
              <wp:simplePos x="0" y="0"/>
              <wp:positionH relativeFrom="column">
                <wp:posOffset>-114300</wp:posOffset>
              </wp:positionH>
              <wp:positionV relativeFrom="paragraph">
                <wp:posOffset>467995</wp:posOffset>
              </wp:positionV>
              <wp:extent cx="4114800" cy="342900"/>
              <wp:effectExtent l="0" t="0" r="0" b="190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A2FA" w14:textId="598CB751" w:rsidR="002230C7" w:rsidRPr="0023006A" w:rsidRDefault="002230C7" w:rsidP="00E31DF2">
                          <w:pPr>
                            <w:rPr>
                              <w:rFonts w:cs="Arial"/>
                              <w:color w:val="FFFFFF"/>
                            </w:rPr>
                          </w:pPr>
                          <w:r w:rsidRPr="0023006A">
                            <w:rPr>
                              <w:rFonts w:cs="Arial"/>
                              <w:color w:val="FFFFFF"/>
                            </w:rPr>
                            <w:t xml:space="preserve"> </w:t>
                          </w:r>
                          <w:r>
                            <w:rPr>
                              <w:rFonts w:cs="Arial"/>
                              <w:color w:val="FFFFFF"/>
                            </w:rPr>
                            <w:t>Centre for Learning and Teaching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8.95pt;margin-top:36.85pt;width:32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" filled="f" stroked="f">
              <v:textbox>
                <w:txbxContent>
                  <w:p w14:paraId="13F9A2FA" w14:textId="598CB751" w:rsidR="00172FC4" w:rsidRPr="0023006A" w:rsidRDefault="00172FC4" w:rsidP="00E31DF2">
                    <w:pPr>
                      <w:rPr>
                        <w:rFonts w:cs="Arial"/>
                        <w:color w:val="FFFFFF"/>
                      </w:rPr>
                    </w:pPr>
                    <w:r w:rsidRPr="0023006A">
                      <w:rPr>
                        <w:rFonts w:cs="Arial"/>
                        <w:color w:val="FFFFFF"/>
                      </w:rPr>
                      <w:t xml:space="preserve"> </w:t>
                    </w:r>
                    <w:r>
                      <w:rPr>
                        <w:rFonts w:cs="Arial"/>
                        <w:color w:val="FFFFFF"/>
                      </w:rPr>
                      <w:t>Centre for Learning and Teaching</w:t>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1599197D" wp14:editId="7F20D96F">
              <wp:simplePos x="0" y="0"/>
              <wp:positionH relativeFrom="page">
                <wp:posOffset>504190</wp:posOffset>
              </wp:positionH>
              <wp:positionV relativeFrom="page">
                <wp:posOffset>431800</wp:posOffset>
              </wp:positionV>
              <wp:extent cx="4114800" cy="342900"/>
              <wp:effectExtent l="0" t="0" r="381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C86F" w14:textId="77777777" w:rsidR="002230C7" w:rsidRPr="003B517C" w:rsidRDefault="002230C7" w:rsidP="00E31DF2">
                          <w:pPr>
                            <w:rPr>
                              <w:rFonts w:cs="Arial"/>
                              <w:b/>
                              <w:color w:val="FFFFFF"/>
                              <w:sz w:val="26"/>
                            </w:rPr>
                          </w:pPr>
                          <w:r w:rsidRPr="003B517C">
                            <w:rPr>
                              <w:rFonts w:cs="Arial"/>
                              <w:b/>
                              <w:color w:val="FFFFFF"/>
                              <w:sz w:val="26"/>
                            </w:rPr>
                            <w:t>Edith Cowan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39.7pt;margin-top:34pt;width:324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" filled="f" stroked="f">
              <v:textbox>
                <w:txbxContent>
                  <w:p w14:paraId="4B01C86F" w14:textId="77777777" w:rsidR="00172FC4" w:rsidRPr="003B517C" w:rsidRDefault="00172FC4" w:rsidP="00E31DF2">
                    <w:pPr>
                      <w:rPr>
                        <w:rFonts w:cs="Arial"/>
                        <w:b/>
                        <w:color w:val="FFFFFF"/>
                        <w:sz w:val="26"/>
                      </w:rPr>
                    </w:pPr>
                    <w:r w:rsidRPr="003B517C">
                      <w:rPr>
                        <w:rFonts w:cs="Arial"/>
                        <w:b/>
                        <w:color w:val="FFFFFF"/>
                        <w:sz w:val="26"/>
                      </w:rPr>
                      <w:t>Edith Cowan University</w:t>
                    </w:r>
                  </w:p>
                </w:txbxContent>
              </v:textbox>
              <w10:wrap anchorx="page" anchory="page"/>
            </v:shape>
          </w:pict>
        </mc:Fallback>
      </mc:AlternateContent>
    </w:r>
    <w:r>
      <w:rPr>
        <w:noProof/>
        <w:lang w:val="en-US" w:eastAsia="en-US"/>
      </w:rPr>
      <w:drawing>
        <wp:anchor distT="0" distB="0" distL="114300" distR="114300" simplePos="0" relativeHeight="251658240" behindDoc="1" locked="0" layoutInCell="1" allowOverlap="1" wp14:anchorId="4277FA12" wp14:editId="0FC1540B">
          <wp:simplePos x="0" y="0"/>
          <wp:positionH relativeFrom="page">
            <wp:posOffset>6210935</wp:posOffset>
          </wp:positionH>
          <wp:positionV relativeFrom="page">
            <wp:posOffset>269875</wp:posOffset>
          </wp:positionV>
          <wp:extent cx="1080135" cy="802640"/>
          <wp:effectExtent l="0" t="0" r="12065" b="10160"/>
          <wp:wrapNone/>
          <wp:docPr id="6" name="Picture 6"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5168" behindDoc="1" locked="0" layoutInCell="1" allowOverlap="1" wp14:anchorId="06C1D2C3" wp14:editId="01ADB139">
              <wp:simplePos x="0" y="0"/>
              <wp:positionH relativeFrom="page">
                <wp:posOffset>269875</wp:posOffset>
              </wp:positionH>
              <wp:positionV relativeFrom="page">
                <wp:posOffset>269875</wp:posOffset>
              </wp:positionV>
              <wp:extent cx="5939790" cy="802640"/>
              <wp:effectExtent l="3175" t="3175" r="635" b="0"/>
              <wp:wrapNone/>
              <wp:docPr id="3" name="Text Box 13" descr="Centre for Learning and Teaching: Edith Cowan University bann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004B85"/>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408A4496" w14:textId="77777777" w:rsidR="002230C7" w:rsidRPr="001C1EDC" w:rsidRDefault="002230C7" w:rsidP="00E31DF2">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alt="Description: Centre for Learning and Teaching: Edith Cowan University banner" style="position:absolute;margin-left:21.25pt;margin-top:21.25pt;width:467.7pt;height:6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" fillcolor="#004b85" stroked="f" strokecolor="#bfbfbf" strokeweight=".5pt">
              <v:textbox inset="5mm,8mm,5mm,5mm">
                <w:txbxContent>
                  <w:p w14:paraId="408A4496" w14:textId="77777777" w:rsidR="00172FC4" w:rsidRPr="001C1EDC" w:rsidRDefault="00172FC4" w:rsidP="00E31DF2">
                    <w:pPr>
                      <w:jc w:val="right"/>
                      <w:rPr>
                        <w:sz w:val="72"/>
                      </w:rPr>
                    </w:pP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C87AEE"/>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25909"/>
    <w:multiLevelType w:val="hybridMultilevel"/>
    <w:tmpl w:val="12D6166A"/>
    <w:lvl w:ilvl="0" w:tplc="04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F71DC2"/>
    <w:multiLevelType w:val="hybridMultilevel"/>
    <w:tmpl w:val="A518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B10F4"/>
    <w:multiLevelType w:val="hybridMultilevel"/>
    <w:tmpl w:val="157A3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1465A"/>
    <w:multiLevelType w:val="hybridMultilevel"/>
    <w:tmpl w:val="6C7894EC"/>
    <w:lvl w:ilvl="0" w:tplc="8EC470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5701E"/>
    <w:multiLevelType w:val="hybridMultilevel"/>
    <w:tmpl w:val="1F6C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E46D2"/>
    <w:multiLevelType w:val="hybridMultilevel"/>
    <w:tmpl w:val="764A5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35F69"/>
    <w:multiLevelType w:val="hybridMultilevel"/>
    <w:tmpl w:val="11AAF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092FF4"/>
    <w:multiLevelType w:val="hybridMultilevel"/>
    <w:tmpl w:val="AE4A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41140"/>
    <w:multiLevelType w:val="hybridMultilevel"/>
    <w:tmpl w:val="E5C2F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B42B3"/>
    <w:multiLevelType w:val="hybridMultilevel"/>
    <w:tmpl w:val="3140D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59F4"/>
    <w:multiLevelType w:val="hybridMultilevel"/>
    <w:tmpl w:val="74EC0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131E91"/>
    <w:multiLevelType w:val="hybridMultilevel"/>
    <w:tmpl w:val="95906142"/>
    <w:lvl w:ilvl="0" w:tplc="EC82E0AA">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84C0C58"/>
    <w:multiLevelType w:val="hybridMultilevel"/>
    <w:tmpl w:val="9D88E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A0751"/>
    <w:multiLevelType w:val="hybridMultilevel"/>
    <w:tmpl w:val="BD504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B73804"/>
    <w:multiLevelType w:val="hybridMultilevel"/>
    <w:tmpl w:val="5D5620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9211C"/>
    <w:multiLevelType w:val="hybridMultilevel"/>
    <w:tmpl w:val="60F8914E"/>
    <w:lvl w:ilvl="0" w:tplc="D5B2A0E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861845"/>
    <w:multiLevelType w:val="hybridMultilevel"/>
    <w:tmpl w:val="84AA08E6"/>
    <w:lvl w:ilvl="0" w:tplc="CEE483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D32006"/>
    <w:multiLevelType w:val="hybridMultilevel"/>
    <w:tmpl w:val="699CE4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55B0FC7"/>
    <w:multiLevelType w:val="hybridMultilevel"/>
    <w:tmpl w:val="D1B2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91A23"/>
    <w:multiLevelType w:val="hybridMultilevel"/>
    <w:tmpl w:val="AEE8AA76"/>
    <w:lvl w:ilvl="0" w:tplc="04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122CDD"/>
    <w:multiLevelType w:val="hybridMultilevel"/>
    <w:tmpl w:val="9C86707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5177B5"/>
    <w:multiLevelType w:val="hybridMultilevel"/>
    <w:tmpl w:val="6F720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E142C1"/>
    <w:multiLevelType w:val="hybridMultilevel"/>
    <w:tmpl w:val="6DDC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A01854"/>
    <w:multiLevelType w:val="hybridMultilevel"/>
    <w:tmpl w:val="4D6EFD7A"/>
    <w:lvl w:ilvl="0" w:tplc="F6BE92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18"/>
  </w:num>
  <w:num w:numId="5">
    <w:abstractNumId w:val="13"/>
  </w:num>
  <w:num w:numId="6">
    <w:abstractNumId w:val="1"/>
  </w:num>
  <w:num w:numId="7">
    <w:abstractNumId w:val="21"/>
  </w:num>
  <w:num w:numId="8">
    <w:abstractNumId w:val="5"/>
  </w:num>
  <w:num w:numId="9">
    <w:abstractNumId w:val="23"/>
  </w:num>
  <w:num w:numId="10">
    <w:abstractNumId w:val="20"/>
  </w:num>
  <w:num w:numId="11">
    <w:abstractNumId w:val="4"/>
  </w:num>
  <w:num w:numId="12">
    <w:abstractNumId w:val="19"/>
  </w:num>
  <w:num w:numId="13">
    <w:abstractNumId w:val="6"/>
  </w:num>
  <w:num w:numId="14">
    <w:abstractNumId w:val="8"/>
  </w:num>
  <w:num w:numId="15">
    <w:abstractNumId w:val="2"/>
  </w:num>
  <w:num w:numId="16">
    <w:abstractNumId w:val="24"/>
  </w:num>
  <w:num w:numId="17">
    <w:abstractNumId w:val="25"/>
  </w:num>
  <w:num w:numId="18">
    <w:abstractNumId w:val="9"/>
  </w:num>
  <w:num w:numId="19">
    <w:abstractNumId w:val="11"/>
  </w:num>
  <w:num w:numId="20">
    <w:abstractNumId w:val="14"/>
  </w:num>
  <w:num w:numId="21">
    <w:abstractNumId w:val="7"/>
  </w:num>
  <w:num w:numId="22">
    <w:abstractNumId w:val="17"/>
  </w:num>
  <w:num w:numId="23">
    <w:abstractNumId w:val="15"/>
  </w:num>
  <w:num w:numId="24">
    <w:abstractNumId w:val="22"/>
  </w:num>
  <w:num w:numId="25">
    <w:abstractNumId w:val="16"/>
  </w:num>
  <w:num w:numId="26">
    <w:abstractNumId w:val="17"/>
  </w:num>
  <w:num w:numId="27">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tha Delves">
    <w15:presenceInfo w15:providerId="Windows Live" w15:userId="6835e03928294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SortMethod w:val="0000"/>
  <w:defaultTabStop w:val="720"/>
  <w:characterSpacingControl w:val="doNotCompress"/>
  <w:hdrShapeDefaults>
    <o:shapedefaults v:ext="edit" spidmax="2050" style="mso-position-horizontal-relative:page;mso-position-vertical-relative:page" fillcolor="#fec336" stroke="f" strokecolor="#bfbfbf">
      <v:fill color="#fec336"/>
      <v:stroke color="#bfbfbf" weight=".5pt" on="f"/>
      <v:textbox inset="5mm,8mm,5mm,5mm"/>
      <o:colormru v:ext="edit" colors="#004b85,#00a0df,#6693b6,#fec336,#ffdd9b,#d87081,#be112d,#e6a15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65"/>
    <w:rsid w:val="00007EF2"/>
    <w:rsid w:val="00034D50"/>
    <w:rsid w:val="000363D3"/>
    <w:rsid w:val="00043048"/>
    <w:rsid w:val="00047598"/>
    <w:rsid w:val="0005321C"/>
    <w:rsid w:val="000605A3"/>
    <w:rsid w:val="00065ED1"/>
    <w:rsid w:val="00075F2B"/>
    <w:rsid w:val="000A568D"/>
    <w:rsid w:val="000C16A9"/>
    <w:rsid w:val="000C16DD"/>
    <w:rsid w:val="000F1A42"/>
    <w:rsid w:val="001113AE"/>
    <w:rsid w:val="00114DB3"/>
    <w:rsid w:val="00116717"/>
    <w:rsid w:val="00121108"/>
    <w:rsid w:val="00124615"/>
    <w:rsid w:val="00130B42"/>
    <w:rsid w:val="00155A5B"/>
    <w:rsid w:val="00160188"/>
    <w:rsid w:val="00172FC4"/>
    <w:rsid w:val="00181976"/>
    <w:rsid w:val="001C5725"/>
    <w:rsid w:val="001D0FD2"/>
    <w:rsid w:val="001E18E9"/>
    <w:rsid w:val="001E20C8"/>
    <w:rsid w:val="001E2B6F"/>
    <w:rsid w:val="001E3A81"/>
    <w:rsid w:val="001E59A8"/>
    <w:rsid w:val="001E5A25"/>
    <w:rsid w:val="001E7C6D"/>
    <w:rsid w:val="001F1784"/>
    <w:rsid w:val="00216F46"/>
    <w:rsid w:val="002230C7"/>
    <w:rsid w:val="00224817"/>
    <w:rsid w:val="00225A01"/>
    <w:rsid w:val="0023174B"/>
    <w:rsid w:val="00241434"/>
    <w:rsid w:val="002501CD"/>
    <w:rsid w:val="00250419"/>
    <w:rsid w:val="002504A2"/>
    <w:rsid w:val="0026139E"/>
    <w:rsid w:val="0026715B"/>
    <w:rsid w:val="002830FB"/>
    <w:rsid w:val="00290B98"/>
    <w:rsid w:val="00294898"/>
    <w:rsid w:val="00296C9E"/>
    <w:rsid w:val="002973EC"/>
    <w:rsid w:val="002B269C"/>
    <w:rsid w:val="002B5C61"/>
    <w:rsid w:val="002D22EA"/>
    <w:rsid w:val="002D3DA3"/>
    <w:rsid w:val="002D7A8E"/>
    <w:rsid w:val="002F0AF6"/>
    <w:rsid w:val="0030491A"/>
    <w:rsid w:val="00307764"/>
    <w:rsid w:val="003208C8"/>
    <w:rsid w:val="00375B98"/>
    <w:rsid w:val="00376041"/>
    <w:rsid w:val="003815D3"/>
    <w:rsid w:val="00384C4D"/>
    <w:rsid w:val="00386DF0"/>
    <w:rsid w:val="00392153"/>
    <w:rsid w:val="003A44C9"/>
    <w:rsid w:val="003A6F01"/>
    <w:rsid w:val="003B517C"/>
    <w:rsid w:val="003B6E24"/>
    <w:rsid w:val="003D104C"/>
    <w:rsid w:val="003D30CF"/>
    <w:rsid w:val="003D6911"/>
    <w:rsid w:val="003E24C0"/>
    <w:rsid w:val="003F1B19"/>
    <w:rsid w:val="003F7F9B"/>
    <w:rsid w:val="0040607A"/>
    <w:rsid w:val="004465F9"/>
    <w:rsid w:val="00481B7E"/>
    <w:rsid w:val="004847C5"/>
    <w:rsid w:val="00487DA3"/>
    <w:rsid w:val="00493F53"/>
    <w:rsid w:val="004940C6"/>
    <w:rsid w:val="004C18D2"/>
    <w:rsid w:val="004E0752"/>
    <w:rsid w:val="004F0E01"/>
    <w:rsid w:val="005036F7"/>
    <w:rsid w:val="0051125A"/>
    <w:rsid w:val="00520E3B"/>
    <w:rsid w:val="00536795"/>
    <w:rsid w:val="00551E6C"/>
    <w:rsid w:val="00556627"/>
    <w:rsid w:val="0056458B"/>
    <w:rsid w:val="00575FF3"/>
    <w:rsid w:val="005771B0"/>
    <w:rsid w:val="005808A0"/>
    <w:rsid w:val="005B4516"/>
    <w:rsid w:val="005B5064"/>
    <w:rsid w:val="005D0D02"/>
    <w:rsid w:val="005E0326"/>
    <w:rsid w:val="005E3084"/>
    <w:rsid w:val="005F363A"/>
    <w:rsid w:val="00613617"/>
    <w:rsid w:val="00625EF9"/>
    <w:rsid w:val="00631C4A"/>
    <w:rsid w:val="00636591"/>
    <w:rsid w:val="00663E35"/>
    <w:rsid w:val="00675842"/>
    <w:rsid w:val="00675903"/>
    <w:rsid w:val="006828AC"/>
    <w:rsid w:val="00683016"/>
    <w:rsid w:val="006832AC"/>
    <w:rsid w:val="006858E9"/>
    <w:rsid w:val="00695CD5"/>
    <w:rsid w:val="006D1AE3"/>
    <w:rsid w:val="006E0321"/>
    <w:rsid w:val="006E5BDD"/>
    <w:rsid w:val="006E6443"/>
    <w:rsid w:val="0075023B"/>
    <w:rsid w:val="00753970"/>
    <w:rsid w:val="007560FD"/>
    <w:rsid w:val="007565C2"/>
    <w:rsid w:val="007617F7"/>
    <w:rsid w:val="00763192"/>
    <w:rsid w:val="00766142"/>
    <w:rsid w:val="00770579"/>
    <w:rsid w:val="007778AA"/>
    <w:rsid w:val="007838CB"/>
    <w:rsid w:val="00784905"/>
    <w:rsid w:val="00786B09"/>
    <w:rsid w:val="007A00A7"/>
    <w:rsid w:val="007D229E"/>
    <w:rsid w:val="007F2C9A"/>
    <w:rsid w:val="007F49E0"/>
    <w:rsid w:val="007F5DBE"/>
    <w:rsid w:val="0080588A"/>
    <w:rsid w:val="0081070E"/>
    <w:rsid w:val="008250AA"/>
    <w:rsid w:val="0083405F"/>
    <w:rsid w:val="0084068C"/>
    <w:rsid w:val="00841535"/>
    <w:rsid w:val="00891757"/>
    <w:rsid w:val="008A37C4"/>
    <w:rsid w:val="008C26BD"/>
    <w:rsid w:val="008D2F15"/>
    <w:rsid w:val="008F1E62"/>
    <w:rsid w:val="008F75A7"/>
    <w:rsid w:val="008F784E"/>
    <w:rsid w:val="00903781"/>
    <w:rsid w:val="00904A65"/>
    <w:rsid w:val="009068E4"/>
    <w:rsid w:val="009244E5"/>
    <w:rsid w:val="00926734"/>
    <w:rsid w:val="00931E58"/>
    <w:rsid w:val="00957B8D"/>
    <w:rsid w:val="00976C1D"/>
    <w:rsid w:val="00990012"/>
    <w:rsid w:val="00995722"/>
    <w:rsid w:val="009A2D95"/>
    <w:rsid w:val="009B5ED2"/>
    <w:rsid w:val="009B73BE"/>
    <w:rsid w:val="009C3962"/>
    <w:rsid w:val="009C7F98"/>
    <w:rsid w:val="009D4A8E"/>
    <w:rsid w:val="00A03B89"/>
    <w:rsid w:val="00A04B11"/>
    <w:rsid w:val="00A46AAC"/>
    <w:rsid w:val="00A61C61"/>
    <w:rsid w:val="00A70A8C"/>
    <w:rsid w:val="00A754FB"/>
    <w:rsid w:val="00A7742A"/>
    <w:rsid w:val="00A77B0F"/>
    <w:rsid w:val="00A9455D"/>
    <w:rsid w:val="00AB7066"/>
    <w:rsid w:val="00AC755C"/>
    <w:rsid w:val="00AE34F2"/>
    <w:rsid w:val="00AE5A54"/>
    <w:rsid w:val="00B22BE2"/>
    <w:rsid w:val="00B370B8"/>
    <w:rsid w:val="00B37B1D"/>
    <w:rsid w:val="00B66173"/>
    <w:rsid w:val="00B76255"/>
    <w:rsid w:val="00B82B0A"/>
    <w:rsid w:val="00B86E4A"/>
    <w:rsid w:val="00B87F1B"/>
    <w:rsid w:val="00B90B19"/>
    <w:rsid w:val="00B9346C"/>
    <w:rsid w:val="00B95230"/>
    <w:rsid w:val="00B961D5"/>
    <w:rsid w:val="00BA2539"/>
    <w:rsid w:val="00BC21B1"/>
    <w:rsid w:val="00BD1FF1"/>
    <w:rsid w:val="00BD4795"/>
    <w:rsid w:val="00BF3708"/>
    <w:rsid w:val="00BF51F3"/>
    <w:rsid w:val="00C068CC"/>
    <w:rsid w:val="00C11775"/>
    <w:rsid w:val="00C21373"/>
    <w:rsid w:val="00C22A7C"/>
    <w:rsid w:val="00C25886"/>
    <w:rsid w:val="00C266FC"/>
    <w:rsid w:val="00C26E33"/>
    <w:rsid w:val="00C409B3"/>
    <w:rsid w:val="00C45E0B"/>
    <w:rsid w:val="00C51075"/>
    <w:rsid w:val="00C84F3A"/>
    <w:rsid w:val="00CA5398"/>
    <w:rsid w:val="00CA763F"/>
    <w:rsid w:val="00CB63C0"/>
    <w:rsid w:val="00CB66FB"/>
    <w:rsid w:val="00CD14C8"/>
    <w:rsid w:val="00CD5BAE"/>
    <w:rsid w:val="00CD68A1"/>
    <w:rsid w:val="00CF3BE8"/>
    <w:rsid w:val="00D334AB"/>
    <w:rsid w:val="00D40E6B"/>
    <w:rsid w:val="00D42CC8"/>
    <w:rsid w:val="00D52D6E"/>
    <w:rsid w:val="00D70F87"/>
    <w:rsid w:val="00D82FCF"/>
    <w:rsid w:val="00DA4C59"/>
    <w:rsid w:val="00DB13F1"/>
    <w:rsid w:val="00DF5479"/>
    <w:rsid w:val="00E12262"/>
    <w:rsid w:val="00E13102"/>
    <w:rsid w:val="00E31994"/>
    <w:rsid w:val="00E31DF2"/>
    <w:rsid w:val="00E41D86"/>
    <w:rsid w:val="00E5025E"/>
    <w:rsid w:val="00E52ACD"/>
    <w:rsid w:val="00E717CB"/>
    <w:rsid w:val="00EA0CAD"/>
    <w:rsid w:val="00EC26A5"/>
    <w:rsid w:val="00EC5F5C"/>
    <w:rsid w:val="00EE360F"/>
    <w:rsid w:val="00EF2B88"/>
    <w:rsid w:val="00F11917"/>
    <w:rsid w:val="00F1251B"/>
    <w:rsid w:val="00F17B46"/>
    <w:rsid w:val="00F2219A"/>
    <w:rsid w:val="00F532D6"/>
    <w:rsid w:val="00F82FD9"/>
    <w:rsid w:val="00F84E7C"/>
    <w:rsid w:val="00F8754C"/>
    <w:rsid w:val="00F95E17"/>
    <w:rsid w:val="00FA52BA"/>
    <w:rsid w:val="00FC13CF"/>
    <w:rsid w:val="00FE2AC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fec336" stroke="f" strokecolor="#bfbfbf">
      <v:fill color="#fec336"/>
      <v:stroke color="#bfbfbf" weight=".5pt" on="f"/>
      <v:textbox inset="5mm,8mm,5mm,5mm"/>
      <o:colormru v:ext="edit" colors="#004b85,#00a0df,#6693b6,#fec336,#ffdd9b,#d87081,#be112d,#e6a158"/>
    </o:shapedefaults>
    <o:shapelayout v:ext="edit">
      <o:idmap v:ext="edit" data="1"/>
    </o:shapelayout>
  </w:shapeDefaults>
  <w:decimalSymbol w:val="."/>
  <w:listSeparator w:val=","/>
  <w14:docId w14:val="7D3702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caption" w:qFormat="1"/>
    <w:lsdException w:name="List Number 2" w:semiHidden="0" w:unhideWhenUsed="0"/>
    <w:lsdException w:name="List Number 5" w:semiHidden="0" w:unhideWhenUsed="0"/>
    <w:lsdException w:name="Title" w:semiHidden="0" w:uiPriority="1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B"/>
    <w:pPr>
      <w:spacing w:after="120" w:line="360" w:lineRule="auto"/>
    </w:pPr>
    <w:rPr>
      <w:rFonts w:ascii="Arial" w:hAnsi="Arial"/>
      <w:sz w:val="22"/>
      <w:szCs w:val="24"/>
      <w:lang w:eastAsia="en-AU"/>
    </w:rPr>
  </w:style>
  <w:style w:type="paragraph" w:styleId="Heading1">
    <w:name w:val="heading 1"/>
    <w:basedOn w:val="Normal"/>
    <w:next w:val="Normal"/>
    <w:link w:val="Heading1Char"/>
    <w:autoRedefine/>
    <w:uiPriority w:val="9"/>
    <w:qFormat/>
    <w:rsid w:val="009C7F98"/>
    <w:pPr>
      <w:keepNext/>
      <w:keepLines/>
      <w:spacing w:before="80"/>
      <w:outlineLvl w:val="0"/>
    </w:pPr>
    <w:rPr>
      <w:rFonts w:eastAsia="SimSun"/>
      <w:color w:val="4F81BD"/>
      <w:sz w:val="40"/>
      <w:szCs w:val="40"/>
      <w:lang w:eastAsia="en-US"/>
    </w:rPr>
  </w:style>
  <w:style w:type="paragraph" w:styleId="Heading2">
    <w:name w:val="heading 2"/>
    <w:basedOn w:val="Normal"/>
    <w:next w:val="Normal"/>
    <w:link w:val="Heading2Char"/>
    <w:unhideWhenUsed/>
    <w:qFormat/>
    <w:rsid w:val="00296C9E"/>
    <w:pPr>
      <w:keepNext/>
      <w:pBdr>
        <w:top w:val="single" w:sz="24" w:space="1" w:color="4F81BD" w:themeColor="accent1"/>
        <w:left w:val="single" w:sz="24" w:space="4" w:color="4F81BD" w:themeColor="accent1"/>
      </w:pBdr>
      <w:spacing w:before="240" w:after="60"/>
      <w:outlineLvl w:val="1"/>
    </w:pPr>
    <w:rPr>
      <w:rFonts w:eastAsia="MS Gothic"/>
      <w:color w:val="4F81BD" w:themeColor="accent1"/>
      <w:sz w:val="32"/>
      <w:szCs w:val="32"/>
    </w:rPr>
  </w:style>
  <w:style w:type="paragraph" w:styleId="Heading3">
    <w:name w:val="heading 3"/>
    <w:basedOn w:val="Normal"/>
    <w:next w:val="Normal"/>
    <w:link w:val="Heading3Char"/>
    <w:unhideWhenUsed/>
    <w:qFormat/>
    <w:rsid w:val="0080588A"/>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uiPriority w:val="99"/>
    <w:rsid w:val="00904A65"/>
    <w:rPr>
      <w:color w:val="0000FF"/>
      <w:u w:val="single"/>
    </w:rPr>
  </w:style>
  <w:style w:type="paragraph" w:styleId="Title">
    <w:name w:val="Title"/>
    <w:basedOn w:val="Normal"/>
    <w:next w:val="Normal"/>
    <w:link w:val="TitleChar"/>
    <w:uiPriority w:val="10"/>
    <w:qFormat/>
    <w:rsid w:val="009C7F98"/>
    <w:pPr>
      <w:pBdr>
        <w:bottom w:val="single" w:sz="8" w:space="4" w:color="4F81BD"/>
      </w:pBdr>
      <w:spacing w:before="240" w:after="300"/>
      <w:contextualSpacing/>
    </w:pPr>
    <w:rPr>
      <w:rFonts w:eastAsia="SimSun"/>
      <w:color w:val="4F81BD"/>
      <w:spacing w:val="5"/>
      <w:kern w:val="28"/>
      <w:sz w:val="52"/>
      <w:szCs w:val="52"/>
      <w:lang w:val="en-US" w:eastAsia="en-US"/>
    </w:rPr>
  </w:style>
  <w:style w:type="character" w:customStyle="1" w:styleId="TitleChar">
    <w:name w:val="Title Char"/>
    <w:link w:val="Title"/>
    <w:uiPriority w:val="10"/>
    <w:rsid w:val="009C7F98"/>
    <w:rPr>
      <w:rFonts w:ascii="Arial" w:eastAsia="SimSun" w:hAnsi="Arial"/>
      <w:color w:val="4F81BD"/>
      <w:spacing w:val="5"/>
      <w:kern w:val="28"/>
      <w:sz w:val="52"/>
      <w:szCs w:val="52"/>
    </w:rPr>
  </w:style>
  <w:style w:type="paragraph" w:styleId="BalloonText">
    <w:name w:val="Balloon Text"/>
    <w:basedOn w:val="Normal"/>
    <w:link w:val="BalloonTextChar"/>
    <w:rsid w:val="008F784E"/>
    <w:rPr>
      <w:rFonts w:ascii="Lucida Grande" w:hAnsi="Lucida Grande" w:cs="Lucida Grande"/>
      <w:sz w:val="18"/>
      <w:szCs w:val="18"/>
    </w:rPr>
  </w:style>
  <w:style w:type="character" w:customStyle="1" w:styleId="BalloonTextChar">
    <w:name w:val="Balloon Text Char"/>
    <w:link w:val="BalloonText"/>
    <w:rsid w:val="008F784E"/>
    <w:rPr>
      <w:rFonts w:ascii="Lucida Grande" w:hAnsi="Lucida Grande" w:cs="Lucida Grande"/>
      <w:sz w:val="18"/>
      <w:szCs w:val="18"/>
      <w:lang w:val="en-AU" w:eastAsia="en-AU"/>
    </w:rPr>
  </w:style>
  <w:style w:type="character" w:customStyle="1" w:styleId="Heading1Char">
    <w:name w:val="Heading 1 Char"/>
    <w:link w:val="Heading1"/>
    <w:uiPriority w:val="9"/>
    <w:rsid w:val="009C7F98"/>
    <w:rPr>
      <w:rFonts w:ascii="Arial" w:eastAsia="SimSun" w:hAnsi="Arial"/>
      <w:color w:val="4F81BD"/>
      <w:sz w:val="40"/>
      <w:szCs w:val="40"/>
      <w:lang w:val="en-AU"/>
    </w:rPr>
  </w:style>
  <w:style w:type="character" w:styleId="FollowedHyperlink">
    <w:name w:val="FollowedHyperlink"/>
    <w:rsid w:val="00675903"/>
    <w:rPr>
      <w:color w:val="800080"/>
      <w:u w:val="single"/>
    </w:rPr>
  </w:style>
  <w:style w:type="character" w:customStyle="1" w:styleId="Heading2Char">
    <w:name w:val="Heading 2 Char"/>
    <w:link w:val="Heading2"/>
    <w:rsid w:val="00296C9E"/>
    <w:rPr>
      <w:rFonts w:ascii="Arial" w:eastAsia="MS Gothic" w:hAnsi="Arial"/>
      <w:color w:val="4F81BD" w:themeColor="accent1"/>
      <w:sz w:val="32"/>
      <w:szCs w:val="32"/>
      <w:lang w:eastAsia="en-AU"/>
    </w:rPr>
  </w:style>
  <w:style w:type="paragraph" w:styleId="ListParagraph">
    <w:name w:val="List Paragraph"/>
    <w:basedOn w:val="Normal"/>
    <w:autoRedefine/>
    <w:uiPriority w:val="34"/>
    <w:qFormat/>
    <w:rsid w:val="00F1251B"/>
    <w:pPr>
      <w:numPr>
        <w:numId w:val="22"/>
      </w:numPr>
      <w:spacing w:line="300" w:lineRule="auto"/>
    </w:pPr>
  </w:style>
  <w:style w:type="paragraph" w:customStyle="1" w:styleId="HEADING2b">
    <w:name w:val="HEADING 2b"/>
    <w:basedOn w:val="Normal"/>
    <w:next w:val="Normal"/>
    <w:qFormat/>
    <w:rsid w:val="009C7F98"/>
    <w:pPr>
      <w:pBdr>
        <w:top w:val="single" w:sz="24" w:space="1" w:color="4F81BD"/>
        <w:left w:val="single" w:sz="24" w:space="4" w:color="4F81BD"/>
      </w:pBdr>
      <w:spacing w:before="120"/>
    </w:pPr>
    <w:rPr>
      <w:rFonts w:eastAsia="SimSun"/>
      <w:color w:val="4F81BD"/>
      <w:sz w:val="32"/>
      <w:szCs w:val="36"/>
      <w:lang w:val="en-US" w:eastAsia="en-US"/>
    </w:rPr>
  </w:style>
  <w:style w:type="paragraph" w:customStyle="1" w:styleId="NoteLevel21">
    <w:name w:val="Note Level 21"/>
    <w:basedOn w:val="Normal"/>
    <w:uiPriority w:val="99"/>
    <w:qFormat/>
    <w:rsid w:val="009C7F98"/>
    <w:pPr>
      <w:keepNext/>
      <w:numPr>
        <w:ilvl w:val="1"/>
        <w:numId w:val="2"/>
      </w:numPr>
      <w:contextualSpacing/>
      <w:outlineLvl w:val="1"/>
    </w:pPr>
    <w:rPr>
      <w:rFonts w:ascii="Verdana" w:hAnsi="Verdana"/>
    </w:rPr>
  </w:style>
  <w:style w:type="character" w:customStyle="1" w:styleId="Heading3Char">
    <w:name w:val="Heading 3 Char"/>
    <w:link w:val="Heading3"/>
    <w:rsid w:val="0080588A"/>
    <w:rPr>
      <w:rFonts w:ascii="Calibri" w:eastAsia="MS Gothic" w:hAnsi="Calibri" w:cs="Times New Roman"/>
      <w:b/>
      <w:bCs/>
      <w:sz w:val="26"/>
      <w:szCs w:val="26"/>
      <w:lang w:val="en-AU" w:eastAsia="en-AU"/>
    </w:rPr>
  </w:style>
  <w:style w:type="table" w:styleId="TableGrid">
    <w:name w:val="Table Grid"/>
    <w:basedOn w:val="TableNormal"/>
    <w:uiPriority w:val="59"/>
    <w:rsid w:val="009B73BE"/>
    <w:rPr>
      <w:rFonts w:ascii="Cambria" w:eastAsia="SimSun"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D22EA"/>
    <w:pPr>
      <w:spacing w:before="480" w:after="0" w:line="276" w:lineRule="auto"/>
      <w:outlineLvl w:val="9"/>
    </w:pPr>
    <w:rPr>
      <w:rFonts w:ascii="Calibri" w:eastAsia="MS Gothic" w:hAnsi="Calibri"/>
      <w:b/>
      <w:bCs/>
      <w:color w:val="365F91"/>
      <w:sz w:val="28"/>
      <w:szCs w:val="28"/>
      <w:lang w:val="en-US"/>
    </w:rPr>
  </w:style>
  <w:style w:type="paragraph" w:styleId="TOC1">
    <w:name w:val="toc 1"/>
    <w:basedOn w:val="Normal"/>
    <w:next w:val="Normal"/>
    <w:autoRedefine/>
    <w:uiPriority w:val="39"/>
    <w:rsid w:val="002D22EA"/>
    <w:pPr>
      <w:spacing w:before="120" w:after="0"/>
    </w:pPr>
    <w:rPr>
      <w:rFonts w:asciiTheme="minorHAnsi" w:hAnsiTheme="minorHAnsi"/>
      <w:b/>
      <w:sz w:val="24"/>
    </w:rPr>
  </w:style>
  <w:style w:type="paragraph" w:styleId="TOC3">
    <w:name w:val="toc 3"/>
    <w:basedOn w:val="Normal"/>
    <w:next w:val="Normal"/>
    <w:autoRedefine/>
    <w:uiPriority w:val="39"/>
    <w:rsid w:val="002D22EA"/>
    <w:pPr>
      <w:spacing w:after="0"/>
      <w:ind w:left="440"/>
    </w:pPr>
    <w:rPr>
      <w:rFonts w:asciiTheme="minorHAnsi" w:hAnsiTheme="minorHAnsi"/>
      <w:szCs w:val="22"/>
    </w:rPr>
  </w:style>
  <w:style w:type="paragraph" w:styleId="TOC2">
    <w:name w:val="toc 2"/>
    <w:basedOn w:val="Normal"/>
    <w:next w:val="Normal"/>
    <w:autoRedefine/>
    <w:uiPriority w:val="39"/>
    <w:rsid w:val="002D22EA"/>
    <w:pPr>
      <w:spacing w:after="0"/>
      <w:ind w:left="220"/>
    </w:pPr>
    <w:rPr>
      <w:rFonts w:asciiTheme="minorHAnsi" w:hAnsiTheme="minorHAnsi"/>
      <w:b/>
      <w:szCs w:val="22"/>
    </w:rPr>
  </w:style>
  <w:style w:type="paragraph" w:styleId="TOC4">
    <w:name w:val="toc 4"/>
    <w:basedOn w:val="Normal"/>
    <w:next w:val="Normal"/>
    <w:autoRedefine/>
    <w:rsid w:val="002D22EA"/>
    <w:pPr>
      <w:spacing w:after="0"/>
      <w:ind w:left="660"/>
    </w:pPr>
    <w:rPr>
      <w:rFonts w:asciiTheme="minorHAnsi" w:hAnsiTheme="minorHAnsi"/>
      <w:sz w:val="20"/>
      <w:szCs w:val="20"/>
    </w:rPr>
  </w:style>
  <w:style w:type="paragraph" w:styleId="TOC5">
    <w:name w:val="toc 5"/>
    <w:basedOn w:val="Normal"/>
    <w:next w:val="Normal"/>
    <w:autoRedefine/>
    <w:rsid w:val="002D22EA"/>
    <w:pPr>
      <w:spacing w:after="0"/>
      <w:ind w:left="880"/>
    </w:pPr>
    <w:rPr>
      <w:rFonts w:asciiTheme="minorHAnsi" w:hAnsiTheme="minorHAnsi"/>
      <w:sz w:val="20"/>
      <w:szCs w:val="20"/>
    </w:rPr>
  </w:style>
  <w:style w:type="paragraph" w:styleId="TOC6">
    <w:name w:val="toc 6"/>
    <w:basedOn w:val="Normal"/>
    <w:next w:val="Normal"/>
    <w:autoRedefine/>
    <w:rsid w:val="002D22EA"/>
    <w:pPr>
      <w:spacing w:after="0"/>
      <w:ind w:left="1100"/>
    </w:pPr>
    <w:rPr>
      <w:rFonts w:asciiTheme="minorHAnsi" w:hAnsiTheme="minorHAnsi"/>
      <w:sz w:val="20"/>
      <w:szCs w:val="20"/>
    </w:rPr>
  </w:style>
  <w:style w:type="paragraph" w:styleId="TOC7">
    <w:name w:val="toc 7"/>
    <w:basedOn w:val="Normal"/>
    <w:next w:val="Normal"/>
    <w:autoRedefine/>
    <w:rsid w:val="002D22EA"/>
    <w:pPr>
      <w:spacing w:after="0"/>
      <w:ind w:left="1320"/>
    </w:pPr>
    <w:rPr>
      <w:rFonts w:asciiTheme="minorHAnsi" w:hAnsiTheme="minorHAnsi"/>
      <w:sz w:val="20"/>
      <w:szCs w:val="20"/>
    </w:rPr>
  </w:style>
  <w:style w:type="paragraph" w:styleId="TOC8">
    <w:name w:val="toc 8"/>
    <w:basedOn w:val="Normal"/>
    <w:next w:val="Normal"/>
    <w:autoRedefine/>
    <w:rsid w:val="002D22EA"/>
    <w:pPr>
      <w:spacing w:after="0"/>
      <w:ind w:left="1540"/>
    </w:pPr>
    <w:rPr>
      <w:rFonts w:asciiTheme="minorHAnsi" w:hAnsiTheme="minorHAnsi"/>
      <w:sz w:val="20"/>
      <w:szCs w:val="20"/>
    </w:rPr>
  </w:style>
  <w:style w:type="paragraph" w:styleId="TOC9">
    <w:name w:val="toc 9"/>
    <w:basedOn w:val="Normal"/>
    <w:next w:val="Normal"/>
    <w:autoRedefine/>
    <w:rsid w:val="002D22EA"/>
    <w:pPr>
      <w:spacing w:after="0"/>
      <w:ind w:left="1760"/>
    </w:pPr>
    <w:rPr>
      <w:rFonts w:asciiTheme="minorHAnsi" w:hAnsiTheme="minorHAnsi"/>
      <w:sz w:val="20"/>
      <w:szCs w:val="20"/>
    </w:rPr>
  </w:style>
  <w:style w:type="character" w:styleId="SubtleReference">
    <w:name w:val="Subtle Reference"/>
    <w:basedOn w:val="DefaultParagraphFont"/>
    <w:uiPriority w:val="31"/>
    <w:qFormat/>
    <w:rsid w:val="007F49E0"/>
    <w:rPr>
      <w:smallCaps/>
      <w:color w:val="C0504D" w:themeColor="accent2"/>
      <w:u w:val="single"/>
    </w:rPr>
  </w:style>
  <w:style w:type="character" w:styleId="CommentReference">
    <w:name w:val="annotation reference"/>
    <w:basedOn w:val="DefaultParagraphFont"/>
    <w:semiHidden/>
    <w:unhideWhenUsed/>
    <w:rsid w:val="00D42CC8"/>
    <w:rPr>
      <w:sz w:val="16"/>
      <w:szCs w:val="16"/>
    </w:rPr>
  </w:style>
  <w:style w:type="paragraph" w:styleId="CommentText">
    <w:name w:val="annotation text"/>
    <w:basedOn w:val="Normal"/>
    <w:link w:val="CommentTextChar"/>
    <w:semiHidden/>
    <w:unhideWhenUsed/>
    <w:rsid w:val="00D42CC8"/>
    <w:pPr>
      <w:spacing w:line="240" w:lineRule="auto"/>
    </w:pPr>
    <w:rPr>
      <w:sz w:val="20"/>
      <w:szCs w:val="20"/>
    </w:rPr>
  </w:style>
  <w:style w:type="character" w:customStyle="1" w:styleId="CommentTextChar">
    <w:name w:val="Comment Text Char"/>
    <w:basedOn w:val="DefaultParagraphFont"/>
    <w:link w:val="CommentText"/>
    <w:semiHidden/>
    <w:rsid w:val="00D42CC8"/>
    <w:rPr>
      <w:rFonts w:ascii="Arial" w:hAnsi="Arial"/>
      <w:lang w:eastAsia="en-AU"/>
    </w:rPr>
  </w:style>
  <w:style w:type="paragraph" w:styleId="CommentSubject">
    <w:name w:val="annotation subject"/>
    <w:basedOn w:val="CommentText"/>
    <w:next w:val="CommentText"/>
    <w:link w:val="CommentSubjectChar"/>
    <w:semiHidden/>
    <w:unhideWhenUsed/>
    <w:rsid w:val="00D42CC8"/>
    <w:rPr>
      <w:b/>
      <w:bCs/>
    </w:rPr>
  </w:style>
  <w:style w:type="character" w:customStyle="1" w:styleId="CommentSubjectChar">
    <w:name w:val="Comment Subject Char"/>
    <w:basedOn w:val="CommentTextChar"/>
    <w:link w:val="CommentSubject"/>
    <w:semiHidden/>
    <w:rsid w:val="00D42CC8"/>
    <w:rPr>
      <w:rFonts w:ascii="Arial" w:hAnsi="Arial"/>
      <w:b/>
      <w:bCs/>
      <w:lang w:eastAsia="en-AU"/>
    </w:rPr>
  </w:style>
  <w:style w:type="paragraph" w:styleId="DocumentMap">
    <w:name w:val="Document Map"/>
    <w:basedOn w:val="Normal"/>
    <w:link w:val="DocumentMapChar"/>
    <w:semiHidden/>
    <w:unhideWhenUsed/>
    <w:rsid w:val="00116717"/>
    <w:pPr>
      <w:spacing w:after="0" w:line="240" w:lineRule="auto"/>
    </w:pPr>
    <w:rPr>
      <w:rFonts w:ascii="Times New Roman" w:hAnsi="Times New Roman"/>
      <w:sz w:val="24"/>
    </w:rPr>
  </w:style>
  <w:style w:type="character" w:customStyle="1" w:styleId="DocumentMapChar">
    <w:name w:val="Document Map Char"/>
    <w:basedOn w:val="DefaultParagraphFont"/>
    <w:link w:val="DocumentMap"/>
    <w:semiHidden/>
    <w:rsid w:val="00116717"/>
    <w:rPr>
      <w:sz w:val="24"/>
      <w:szCs w:val="24"/>
      <w:lang w:eastAsia="en-AU"/>
    </w:rPr>
  </w:style>
  <w:style w:type="paragraph" w:styleId="Revision">
    <w:name w:val="Revision"/>
    <w:hidden/>
    <w:uiPriority w:val="99"/>
    <w:semiHidden/>
    <w:rsid w:val="00A77B0F"/>
    <w:rPr>
      <w:rFonts w:ascii="Arial" w:hAnsi="Arial"/>
      <w:sz w:val="22"/>
      <w:szCs w:val="24"/>
      <w:lang w:eastAsia="en-AU"/>
    </w:rPr>
  </w:style>
  <w:style w:type="table" w:styleId="LightShading-Accent1">
    <w:name w:val="Light Shading Accent 1"/>
    <w:basedOn w:val="TableNormal"/>
    <w:uiPriority w:val="60"/>
    <w:qFormat/>
    <w:rsid w:val="0016018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caption" w:qFormat="1"/>
    <w:lsdException w:name="List Number 2" w:semiHidden="0" w:unhideWhenUsed="0"/>
    <w:lsdException w:name="List Number 5" w:semiHidden="0" w:unhideWhenUsed="0"/>
    <w:lsdException w:name="Title" w:semiHidden="0" w:uiPriority="1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B"/>
    <w:pPr>
      <w:spacing w:after="120" w:line="360" w:lineRule="auto"/>
    </w:pPr>
    <w:rPr>
      <w:rFonts w:ascii="Arial" w:hAnsi="Arial"/>
      <w:sz w:val="22"/>
      <w:szCs w:val="24"/>
      <w:lang w:eastAsia="en-AU"/>
    </w:rPr>
  </w:style>
  <w:style w:type="paragraph" w:styleId="Heading1">
    <w:name w:val="heading 1"/>
    <w:basedOn w:val="Normal"/>
    <w:next w:val="Normal"/>
    <w:link w:val="Heading1Char"/>
    <w:autoRedefine/>
    <w:uiPriority w:val="9"/>
    <w:qFormat/>
    <w:rsid w:val="009C7F98"/>
    <w:pPr>
      <w:keepNext/>
      <w:keepLines/>
      <w:spacing w:before="80"/>
      <w:outlineLvl w:val="0"/>
    </w:pPr>
    <w:rPr>
      <w:rFonts w:eastAsia="SimSun"/>
      <w:color w:val="4F81BD"/>
      <w:sz w:val="40"/>
      <w:szCs w:val="40"/>
      <w:lang w:eastAsia="en-US"/>
    </w:rPr>
  </w:style>
  <w:style w:type="paragraph" w:styleId="Heading2">
    <w:name w:val="heading 2"/>
    <w:basedOn w:val="Normal"/>
    <w:next w:val="Normal"/>
    <w:link w:val="Heading2Char"/>
    <w:unhideWhenUsed/>
    <w:qFormat/>
    <w:rsid w:val="00296C9E"/>
    <w:pPr>
      <w:keepNext/>
      <w:pBdr>
        <w:top w:val="single" w:sz="24" w:space="1" w:color="4F81BD" w:themeColor="accent1"/>
        <w:left w:val="single" w:sz="24" w:space="4" w:color="4F81BD" w:themeColor="accent1"/>
      </w:pBdr>
      <w:spacing w:before="240" w:after="60"/>
      <w:outlineLvl w:val="1"/>
    </w:pPr>
    <w:rPr>
      <w:rFonts w:eastAsia="MS Gothic"/>
      <w:color w:val="4F81BD" w:themeColor="accent1"/>
      <w:sz w:val="32"/>
      <w:szCs w:val="32"/>
    </w:rPr>
  </w:style>
  <w:style w:type="paragraph" w:styleId="Heading3">
    <w:name w:val="heading 3"/>
    <w:basedOn w:val="Normal"/>
    <w:next w:val="Normal"/>
    <w:link w:val="Heading3Char"/>
    <w:unhideWhenUsed/>
    <w:qFormat/>
    <w:rsid w:val="0080588A"/>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uiPriority w:val="99"/>
    <w:rsid w:val="00904A65"/>
    <w:rPr>
      <w:color w:val="0000FF"/>
      <w:u w:val="single"/>
    </w:rPr>
  </w:style>
  <w:style w:type="paragraph" w:styleId="Title">
    <w:name w:val="Title"/>
    <w:basedOn w:val="Normal"/>
    <w:next w:val="Normal"/>
    <w:link w:val="TitleChar"/>
    <w:uiPriority w:val="10"/>
    <w:qFormat/>
    <w:rsid w:val="009C7F98"/>
    <w:pPr>
      <w:pBdr>
        <w:bottom w:val="single" w:sz="8" w:space="4" w:color="4F81BD"/>
      </w:pBdr>
      <w:spacing w:before="240" w:after="300"/>
      <w:contextualSpacing/>
    </w:pPr>
    <w:rPr>
      <w:rFonts w:eastAsia="SimSun"/>
      <w:color w:val="4F81BD"/>
      <w:spacing w:val="5"/>
      <w:kern w:val="28"/>
      <w:sz w:val="52"/>
      <w:szCs w:val="52"/>
      <w:lang w:val="en-US" w:eastAsia="en-US"/>
    </w:rPr>
  </w:style>
  <w:style w:type="character" w:customStyle="1" w:styleId="TitleChar">
    <w:name w:val="Title Char"/>
    <w:link w:val="Title"/>
    <w:uiPriority w:val="10"/>
    <w:rsid w:val="009C7F98"/>
    <w:rPr>
      <w:rFonts w:ascii="Arial" w:eastAsia="SimSun" w:hAnsi="Arial"/>
      <w:color w:val="4F81BD"/>
      <w:spacing w:val="5"/>
      <w:kern w:val="28"/>
      <w:sz w:val="52"/>
      <w:szCs w:val="52"/>
    </w:rPr>
  </w:style>
  <w:style w:type="paragraph" w:styleId="BalloonText">
    <w:name w:val="Balloon Text"/>
    <w:basedOn w:val="Normal"/>
    <w:link w:val="BalloonTextChar"/>
    <w:rsid w:val="008F784E"/>
    <w:rPr>
      <w:rFonts w:ascii="Lucida Grande" w:hAnsi="Lucida Grande" w:cs="Lucida Grande"/>
      <w:sz w:val="18"/>
      <w:szCs w:val="18"/>
    </w:rPr>
  </w:style>
  <w:style w:type="character" w:customStyle="1" w:styleId="BalloonTextChar">
    <w:name w:val="Balloon Text Char"/>
    <w:link w:val="BalloonText"/>
    <w:rsid w:val="008F784E"/>
    <w:rPr>
      <w:rFonts w:ascii="Lucida Grande" w:hAnsi="Lucida Grande" w:cs="Lucida Grande"/>
      <w:sz w:val="18"/>
      <w:szCs w:val="18"/>
      <w:lang w:val="en-AU" w:eastAsia="en-AU"/>
    </w:rPr>
  </w:style>
  <w:style w:type="character" w:customStyle="1" w:styleId="Heading1Char">
    <w:name w:val="Heading 1 Char"/>
    <w:link w:val="Heading1"/>
    <w:uiPriority w:val="9"/>
    <w:rsid w:val="009C7F98"/>
    <w:rPr>
      <w:rFonts w:ascii="Arial" w:eastAsia="SimSun" w:hAnsi="Arial"/>
      <w:color w:val="4F81BD"/>
      <w:sz w:val="40"/>
      <w:szCs w:val="40"/>
      <w:lang w:val="en-AU"/>
    </w:rPr>
  </w:style>
  <w:style w:type="character" w:styleId="FollowedHyperlink">
    <w:name w:val="FollowedHyperlink"/>
    <w:rsid w:val="00675903"/>
    <w:rPr>
      <w:color w:val="800080"/>
      <w:u w:val="single"/>
    </w:rPr>
  </w:style>
  <w:style w:type="character" w:customStyle="1" w:styleId="Heading2Char">
    <w:name w:val="Heading 2 Char"/>
    <w:link w:val="Heading2"/>
    <w:rsid w:val="00296C9E"/>
    <w:rPr>
      <w:rFonts w:ascii="Arial" w:eastAsia="MS Gothic" w:hAnsi="Arial"/>
      <w:color w:val="4F81BD" w:themeColor="accent1"/>
      <w:sz w:val="32"/>
      <w:szCs w:val="32"/>
      <w:lang w:eastAsia="en-AU"/>
    </w:rPr>
  </w:style>
  <w:style w:type="paragraph" w:styleId="ListParagraph">
    <w:name w:val="List Paragraph"/>
    <w:basedOn w:val="Normal"/>
    <w:autoRedefine/>
    <w:uiPriority w:val="34"/>
    <w:qFormat/>
    <w:rsid w:val="00F1251B"/>
    <w:pPr>
      <w:numPr>
        <w:numId w:val="22"/>
      </w:numPr>
      <w:spacing w:line="300" w:lineRule="auto"/>
    </w:pPr>
  </w:style>
  <w:style w:type="paragraph" w:customStyle="1" w:styleId="HEADING2b">
    <w:name w:val="HEADING 2b"/>
    <w:basedOn w:val="Normal"/>
    <w:next w:val="Normal"/>
    <w:qFormat/>
    <w:rsid w:val="009C7F98"/>
    <w:pPr>
      <w:pBdr>
        <w:top w:val="single" w:sz="24" w:space="1" w:color="4F81BD"/>
        <w:left w:val="single" w:sz="24" w:space="4" w:color="4F81BD"/>
      </w:pBdr>
      <w:spacing w:before="120"/>
    </w:pPr>
    <w:rPr>
      <w:rFonts w:eastAsia="SimSun"/>
      <w:color w:val="4F81BD"/>
      <w:sz w:val="32"/>
      <w:szCs w:val="36"/>
      <w:lang w:val="en-US" w:eastAsia="en-US"/>
    </w:rPr>
  </w:style>
  <w:style w:type="paragraph" w:customStyle="1" w:styleId="NoteLevel21">
    <w:name w:val="Note Level 21"/>
    <w:basedOn w:val="Normal"/>
    <w:uiPriority w:val="99"/>
    <w:qFormat/>
    <w:rsid w:val="009C7F98"/>
    <w:pPr>
      <w:keepNext/>
      <w:numPr>
        <w:ilvl w:val="1"/>
        <w:numId w:val="2"/>
      </w:numPr>
      <w:contextualSpacing/>
      <w:outlineLvl w:val="1"/>
    </w:pPr>
    <w:rPr>
      <w:rFonts w:ascii="Verdana" w:hAnsi="Verdana"/>
    </w:rPr>
  </w:style>
  <w:style w:type="character" w:customStyle="1" w:styleId="Heading3Char">
    <w:name w:val="Heading 3 Char"/>
    <w:link w:val="Heading3"/>
    <w:rsid w:val="0080588A"/>
    <w:rPr>
      <w:rFonts w:ascii="Calibri" w:eastAsia="MS Gothic" w:hAnsi="Calibri" w:cs="Times New Roman"/>
      <w:b/>
      <w:bCs/>
      <w:sz w:val="26"/>
      <w:szCs w:val="26"/>
      <w:lang w:val="en-AU" w:eastAsia="en-AU"/>
    </w:rPr>
  </w:style>
  <w:style w:type="table" w:styleId="TableGrid">
    <w:name w:val="Table Grid"/>
    <w:basedOn w:val="TableNormal"/>
    <w:uiPriority w:val="59"/>
    <w:rsid w:val="009B73BE"/>
    <w:rPr>
      <w:rFonts w:ascii="Cambria" w:eastAsia="SimSun"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D22EA"/>
    <w:pPr>
      <w:spacing w:before="480" w:after="0" w:line="276" w:lineRule="auto"/>
      <w:outlineLvl w:val="9"/>
    </w:pPr>
    <w:rPr>
      <w:rFonts w:ascii="Calibri" w:eastAsia="MS Gothic" w:hAnsi="Calibri"/>
      <w:b/>
      <w:bCs/>
      <w:color w:val="365F91"/>
      <w:sz w:val="28"/>
      <w:szCs w:val="28"/>
      <w:lang w:val="en-US"/>
    </w:rPr>
  </w:style>
  <w:style w:type="paragraph" w:styleId="TOC1">
    <w:name w:val="toc 1"/>
    <w:basedOn w:val="Normal"/>
    <w:next w:val="Normal"/>
    <w:autoRedefine/>
    <w:uiPriority w:val="39"/>
    <w:rsid w:val="002D22EA"/>
    <w:pPr>
      <w:spacing w:before="120" w:after="0"/>
    </w:pPr>
    <w:rPr>
      <w:rFonts w:asciiTheme="minorHAnsi" w:hAnsiTheme="minorHAnsi"/>
      <w:b/>
      <w:sz w:val="24"/>
    </w:rPr>
  </w:style>
  <w:style w:type="paragraph" w:styleId="TOC3">
    <w:name w:val="toc 3"/>
    <w:basedOn w:val="Normal"/>
    <w:next w:val="Normal"/>
    <w:autoRedefine/>
    <w:uiPriority w:val="39"/>
    <w:rsid w:val="002D22EA"/>
    <w:pPr>
      <w:spacing w:after="0"/>
      <w:ind w:left="440"/>
    </w:pPr>
    <w:rPr>
      <w:rFonts w:asciiTheme="minorHAnsi" w:hAnsiTheme="minorHAnsi"/>
      <w:szCs w:val="22"/>
    </w:rPr>
  </w:style>
  <w:style w:type="paragraph" w:styleId="TOC2">
    <w:name w:val="toc 2"/>
    <w:basedOn w:val="Normal"/>
    <w:next w:val="Normal"/>
    <w:autoRedefine/>
    <w:uiPriority w:val="39"/>
    <w:rsid w:val="002D22EA"/>
    <w:pPr>
      <w:spacing w:after="0"/>
      <w:ind w:left="220"/>
    </w:pPr>
    <w:rPr>
      <w:rFonts w:asciiTheme="minorHAnsi" w:hAnsiTheme="minorHAnsi"/>
      <w:b/>
      <w:szCs w:val="22"/>
    </w:rPr>
  </w:style>
  <w:style w:type="paragraph" w:styleId="TOC4">
    <w:name w:val="toc 4"/>
    <w:basedOn w:val="Normal"/>
    <w:next w:val="Normal"/>
    <w:autoRedefine/>
    <w:rsid w:val="002D22EA"/>
    <w:pPr>
      <w:spacing w:after="0"/>
      <w:ind w:left="660"/>
    </w:pPr>
    <w:rPr>
      <w:rFonts w:asciiTheme="minorHAnsi" w:hAnsiTheme="minorHAnsi"/>
      <w:sz w:val="20"/>
      <w:szCs w:val="20"/>
    </w:rPr>
  </w:style>
  <w:style w:type="paragraph" w:styleId="TOC5">
    <w:name w:val="toc 5"/>
    <w:basedOn w:val="Normal"/>
    <w:next w:val="Normal"/>
    <w:autoRedefine/>
    <w:rsid w:val="002D22EA"/>
    <w:pPr>
      <w:spacing w:after="0"/>
      <w:ind w:left="880"/>
    </w:pPr>
    <w:rPr>
      <w:rFonts w:asciiTheme="minorHAnsi" w:hAnsiTheme="minorHAnsi"/>
      <w:sz w:val="20"/>
      <w:szCs w:val="20"/>
    </w:rPr>
  </w:style>
  <w:style w:type="paragraph" w:styleId="TOC6">
    <w:name w:val="toc 6"/>
    <w:basedOn w:val="Normal"/>
    <w:next w:val="Normal"/>
    <w:autoRedefine/>
    <w:rsid w:val="002D22EA"/>
    <w:pPr>
      <w:spacing w:after="0"/>
      <w:ind w:left="1100"/>
    </w:pPr>
    <w:rPr>
      <w:rFonts w:asciiTheme="minorHAnsi" w:hAnsiTheme="minorHAnsi"/>
      <w:sz w:val="20"/>
      <w:szCs w:val="20"/>
    </w:rPr>
  </w:style>
  <w:style w:type="paragraph" w:styleId="TOC7">
    <w:name w:val="toc 7"/>
    <w:basedOn w:val="Normal"/>
    <w:next w:val="Normal"/>
    <w:autoRedefine/>
    <w:rsid w:val="002D22EA"/>
    <w:pPr>
      <w:spacing w:after="0"/>
      <w:ind w:left="1320"/>
    </w:pPr>
    <w:rPr>
      <w:rFonts w:asciiTheme="minorHAnsi" w:hAnsiTheme="minorHAnsi"/>
      <w:sz w:val="20"/>
      <w:szCs w:val="20"/>
    </w:rPr>
  </w:style>
  <w:style w:type="paragraph" w:styleId="TOC8">
    <w:name w:val="toc 8"/>
    <w:basedOn w:val="Normal"/>
    <w:next w:val="Normal"/>
    <w:autoRedefine/>
    <w:rsid w:val="002D22EA"/>
    <w:pPr>
      <w:spacing w:after="0"/>
      <w:ind w:left="1540"/>
    </w:pPr>
    <w:rPr>
      <w:rFonts w:asciiTheme="minorHAnsi" w:hAnsiTheme="minorHAnsi"/>
      <w:sz w:val="20"/>
      <w:szCs w:val="20"/>
    </w:rPr>
  </w:style>
  <w:style w:type="paragraph" w:styleId="TOC9">
    <w:name w:val="toc 9"/>
    <w:basedOn w:val="Normal"/>
    <w:next w:val="Normal"/>
    <w:autoRedefine/>
    <w:rsid w:val="002D22EA"/>
    <w:pPr>
      <w:spacing w:after="0"/>
      <w:ind w:left="1760"/>
    </w:pPr>
    <w:rPr>
      <w:rFonts w:asciiTheme="minorHAnsi" w:hAnsiTheme="minorHAnsi"/>
      <w:sz w:val="20"/>
      <w:szCs w:val="20"/>
    </w:rPr>
  </w:style>
  <w:style w:type="character" w:styleId="SubtleReference">
    <w:name w:val="Subtle Reference"/>
    <w:basedOn w:val="DefaultParagraphFont"/>
    <w:uiPriority w:val="31"/>
    <w:qFormat/>
    <w:rsid w:val="007F49E0"/>
    <w:rPr>
      <w:smallCaps/>
      <w:color w:val="C0504D" w:themeColor="accent2"/>
      <w:u w:val="single"/>
    </w:rPr>
  </w:style>
  <w:style w:type="character" w:styleId="CommentReference">
    <w:name w:val="annotation reference"/>
    <w:basedOn w:val="DefaultParagraphFont"/>
    <w:semiHidden/>
    <w:unhideWhenUsed/>
    <w:rsid w:val="00D42CC8"/>
    <w:rPr>
      <w:sz w:val="16"/>
      <w:szCs w:val="16"/>
    </w:rPr>
  </w:style>
  <w:style w:type="paragraph" w:styleId="CommentText">
    <w:name w:val="annotation text"/>
    <w:basedOn w:val="Normal"/>
    <w:link w:val="CommentTextChar"/>
    <w:semiHidden/>
    <w:unhideWhenUsed/>
    <w:rsid w:val="00D42CC8"/>
    <w:pPr>
      <w:spacing w:line="240" w:lineRule="auto"/>
    </w:pPr>
    <w:rPr>
      <w:sz w:val="20"/>
      <w:szCs w:val="20"/>
    </w:rPr>
  </w:style>
  <w:style w:type="character" w:customStyle="1" w:styleId="CommentTextChar">
    <w:name w:val="Comment Text Char"/>
    <w:basedOn w:val="DefaultParagraphFont"/>
    <w:link w:val="CommentText"/>
    <w:semiHidden/>
    <w:rsid w:val="00D42CC8"/>
    <w:rPr>
      <w:rFonts w:ascii="Arial" w:hAnsi="Arial"/>
      <w:lang w:eastAsia="en-AU"/>
    </w:rPr>
  </w:style>
  <w:style w:type="paragraph" w:styleId="CommentSubject">
    <w:name w:val="annotation subject"/>
    <w:basedOn w:val="CommentText"/>
    <w:next w:val="CommentText"/>
    <w:link w:val="CommentSubjectChar"/>
    <w:semiHidden/>
    <w:unhideWhenUsed/>
    <w:rsid w:val="00D42CC8"/>
    <w:rPr>
      <w:b/>
      <w:bCs/>
    </w:rPr>
  </w:style>
  <w:style w:type="character" w:customStyle="1" w:styleId="CommentSubjectChar">
    <w:name w:val="Comment Subject Char"/>
    <w:basedOn w:val="CommentTextChar"/>
    <w:link w:val="CommentSubject"/>
    <w:semiHidden/>
    <w:rsid w:val="00D42CC8"/>
    <w:rPr>
      <w:rFonts w:ascii="Arial" w:hAnsi="Arial"/>
      <w:b/>
      <w:bCs/>
      <w:lang w:eastAsia="en-AU"/>
    </w:rPr>
  </w:style>
  <w:style w:type="paragraph" w:styleId="DocumentMap">
    <w:name w:val="Document Map"/>
    <w:basedOn w:val="Normal"/>
    <w:link w:val="DocumentMapChar"/>
    <w:semiHidden/>
    <w:unhideWhenUsed/>
    <w:rsid w:val="00116717"/>
    <w:pPr>
      <w:spacing w:after="0" w:line="240" w:lineRule="auto"/>
    </w:pPr>
    <w:rPr>
      <w:rFonts w:ascii="Times New Roman" w:hAnsi="Times New Roman"/>
      <w:sz w:val="24"/>
    </w:rPr>
  </w:style>
  <w:style w:type="character" w:customStyle="1" w:styleId="DocumentMapChar">
    <w:name w:val="Document Map Char"/>
    <w:basedOn w:val="DefaultParagraphFont"/>
    <w:link w:val="DocumentMap"/>
    <w:semiHidden/>
    <w:rsid w:val="00116717"/>
    <w:rPr>
      <w:sz w:val="24"/>
      <w:szCs w:val="24"/>
      <w:lang w:eastAsia="en-AU"/>
    </w:rPr>
  </w:style>
  <w:style w:type="paragraph" w:styleId="Revision">
    <w:name w:val="Revision"/>
    <w:hidden/>
    <w:uiPriority w:val="99"/>
    <w:semiHidden/>
    <w:rsid w:val="00A77B0F"/>
    <w:rPr>
      <w:rFonts w:ascii="Arial" w:hAnsi="Arial"/>
      <w:sz w:val="22"/>
      <w:szCs w:val="24"/>
      <w:lang w:eastAsia="en-AU"/>
    </w:rPr>
  </w:style>
  <w:style w:type="table" w:styleId="LightShading-Accent1">
    <w:name w:val="Light Shading Accent 1"/>
    <w:basedOn w:val="TableNormal"/>
    <w:uiPriority w:val="60"/>
    <w:qFormat/>
    <w:rsid w:val="0016018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ica.org.au/wp-content/uploads/Core-Skills-for-Work-Developmental-Framework-2013.pdf" TargetMode="External"/><Relationship Id="rId20" Type="http://schemas.openxmlformats.org/officeDocument/2006/relationships/fontTable" Target="fontTable.xml"/><Relationship Id="rId21"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hyperlink" Target="mailto:CLT@ecu.edu.au" TargetMode="External"/><Relationship Id="rId11" Type="http://schemas.openxmlformats.org/officeDocument/2006/relationships/hyperlink" Target="http://intranet.ecu.edu.au/learning/teaching-and-learning/work-integrated-learning" TargetMode="External"/><Relationship Id="rId12" Type="http://schemas.openxmlformats.org/officeDocument/2006/relationships/hyperlink" Target="mailto:cld@ecu.edu.au" TargetMode="External"/><Relationship Id="rId13" Type="http://schemas.openxmlformats.org/officeDocument/2006/relationships/hyperlink" Target="https://cica.org.au/wp-content/uploads/Core-Skills-for-Work-Developmental-Framework-2013.pdf" TargetMode="External"/><Relationship Id="rId14" Type="http://schemas.openxmlformats.org/officeDocument/2006/relationships/hyperlink" Target="http://www.ecu.edu.au/GPPS/policies_db/tmp/ac095.pdf" TargetMode="External"/><Relationship Id="rId15" Type="http://schemas.openxmlformats.org/officeDocument/2006/relationships/hyperlink" Target="http://intranet.ecu.edu.au/staff/centres/planning-quality-and-equity-services/our-services/academic-governance/academic-committees/academic-board" TargetMode="External"/><Relationship Id="rId16" Type="http://schemas.openxmlformats.org/officeDocument/2006/relationships/hyperlink" Target="http://www.ecu.edu.au/GPPS/policies_db/tmp/ac100.pdf"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4866-CC90-6549-A87D-9ED0F290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3052</Words>
  <Characters>17401</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lpstr>
    </vt:vector>
  </TitlesOfParts>
  <Company>Edith Cowan University</Company>
  <LinksUpToDate>false</LinksUpToDate>
  <CharactersWithSpaces>20413</CharactersWithSpaces>
  <SharedDoc>false</SharedDoc>
  <HLinks>
    <vt:vector size="6" baseType="variant">
      <vt:variant>
        <vt:i4>7667798</vt:i4>
      </vt:variant>
      <vt:variant>
        <vt:i4>-1</vt:i4>
      </vt:variant>
      <vt:variant>
        <vt:i4>2059</vt:i4>
      </vt:variant>
      <vt:variant>
        <vt:i4>1</vt:i4>
      </vt:variant>
      <vt:variant>
        <vt:lpwstr>ECU_AUS_logo_C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 Ly</dc:creator>
  <cp:keywords/>
  <dc:description/>
  <cp:lastModifiedBy>Heather Pate</cp:lastModifiedBy>
  <cp:revision>28</cp:revision>
  <cp:lastPrinted>2015-12-17T03:03:00Z</cp:lastPrinted>
  <dcterms:created xsi:type="dcterms:W3CDTF">2015-12-17T03:03:00Z</dcterms:created>
  <dcterms:modified xsi:type="dcterms:W3CDTF">2016-01-20T01:30:00Z</dcterms:modified>
</cp:coreProperties>
</file>